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19"/>
          <w:szCs w:val="19"/>
        </w:rPr>
      </w:pPr>
    </w:p>
    <w:p w:rsidR="00782339" w:rsidRPr="000A1B63" w:rsidRDefault="00782339" w:rsidP="00782339">
      <w:pPr>
        <w:rPr>
          <w:rFonts w:asciiTheme="minorHAnsi" w:hAnsiTheme="minorHAnsi" w:cstheme="minorHAnsi"/>
          <w:color w:val="003399"/>
          <w:sz w:val="27"/>
          <w:szCs w:val="27"/>
        </w:rPr>
      </w:pPr>
    </w:p>
    <w:p w:rsidR="00782339" w:rsidRPr="000A1B63" w:rsidRDefault="00782339" w:rsidP="00782339">
      <w:pPr>
        <w:rPr>
          <w:rFonts w:asciiTheme="minorHAnsi" w:hAnsiTheme="minorHAnsi" w:cstheme="minorHAnsi"/>
          <w:b/>
          <w:color w:val="003399"/>
          <w:sz w:val="27"/>
          <w:szCs w:val="27"/>
        </w:rPr>
      </w:pPr>
      <w:r w:rsidRPr="000A1B63">
        <w:rPr>
          <w:rFonts w:asciiTheme="minorHAnsi" w:hAnsiTheme="minorHAnsi" w:cstheme="minorHAnsi"/>
          <w:b/>
          <w:color w:val="003399"/>
          <w:sz w:val="27"/>
          <w:szCs w:val="27"/>
        </w:rPr>
        <w:t>WORD PROCESSOR POLICY (Exams)</w:t>
      </w:r>
    </w:p>
    <w:p w:rsidR="00782339" w:rsidRPr="000A1B63" w:rsidRDefault="00782339" w:rsidP="00782339">
      <w:pPr>
        <w:rPr>
          <w:rFonts w:asciiTheme="minorHAnsi" w:hAnsiTheme="minorHAnsi" w:cstheme="minorHAnsi"/>
          <w:b/>
          <w:color w:val="003399"/>
          <w:sz w:val="27"/>
          <w:szCs w:val="27"/>
        </w:rPr>
      </w:pPr>
      <w:r w:rsidRPr="000A1B63">
        <w:rPr>
          <w:rFonts w:asciiTheme="minorHAnsi" w:hAnsiTheme="minorHAnsi" w:cstheme="minorHAnsi"/>
          <w:b/>
          <w:color w:val="003399"/>
          <w:sz w:val="27"/>
          <w:szCs w:val="27"/>
        </w:rPr>
        <w:t>2022/23</w:t>
      </w: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autoSpaceDE w:val="0"/>
        <w:autoSpaceDN w:val="0"/>
        <w:adjustRightInd w:val="0"/>
        <w:spacing w:line="276" w:lineRule="auto"/>
        <w:rPr>
          <w:rFonts w:asciiTheme="minorHAnsi" w:hAnsiTheme="minorHAnsi" w:cstheme="minorHAnsi"/>
          <w:sz w:val="19"/>
          <w:szCs w:val="19"/>
        </w:rPr>
      </w:pPr>
    </w:p>
    <w:p w:rsidR="00782339" w:rsidRPr="000A1B63" w:rsidRDefault="00782339" w:rsidP="00782339">
      <w:pPr>
        <w:spacing w:line="276" w:lineRule="auto"/>
        <w:rPr>
          <w:rFonts w:asciiTheme="minorHAnsi" w:hAnsiTheme="minorHAnsi" w:cstheme="minorHAnsi"/>
          <w:sz w:val="19"/>
          <w:szCs w:val="19"/>
        </w:rPr>
      </w:pPr>
      <w:r w:rsidRPr="000A1B63">
        <w:rPr>
          <w:rFonts w:asciiTheme="minorHAnsi" w:hAnsiTheme="minorHAnsi" w:cstheme="minorHAnsi"/>
          <w:sz w:val="19"/>
          <w:szCs w:val="19"/>
        </w:rPr>
        <w:t>This policy is reviewed annually to ensure compliance with current regulations</w:t>
      </w:r>
    </w:p>
    <w:tbl>
      <w:tblPr>
        <w:tblStyle w:val="TableGrid"/>
        <w:tblW w:w="3969" w:type="dxa"/>
        <w:tblInd w:w="6204"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ayout w:type="fixed"/>
        <w:tblLook w:val="04A0" w:firstRow="1" w:lastRow="0" w:firstColumn="1" w:lastColumn="0" w:noHBand="0" w:noVBand="1"/>
      </w:tblPr>
      <w:tblGrid>
        <w:gridCol w:w="2126"/>
        <w:gridCol w:w="1843"/>
      </w:tblGrid>
      <w:tr w:rsidR="00782339" w:rsidRPr="000A1B63" w:rsidTr="00DB5903">
        <w:tc>
          <w:tcPr>
            <w:tcW w:w="3969" w:type="dxa"/>
            <w:gridSpan w:val="2"/>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82339" w:rsidRPr="000A1B63" w:rsidRDefault="00782339" w:rsidP="00DB5903">
            <w:pPr>
              <w:spacing w:line="276" w:lineRule="auto"/>
              <w:rPr>
                <w:rFonts w:asciiTheme="minorHAnsi" w:hAnsiTheme="minorHAnsi" w:cstheme="minorHAnsi"/>
                <w:sz w:val="19"/>
                <w:szCs w:val="19"/>
              </w:rPr>
            </w:pPr>
            <w:bookmarkStart w:id="0" w:name="_Toc490256598"/>
            <w:r w:rsidRPr="000A1B63">
              <w:rPr>
                <w:rFonts w:asciiTheme="minorHAnsi" w:hAnsiTheme="minorHAnsi" w:cstheme="minorHAnsi"/>
                <w:sz w:val="19"/>
                <w:szCs w:val="19"/>
              </w:rPr>
              <w:t>Approved/reviewed by</w:t>
            </w:r>
          </w:p>
        </w:tc>
      </w:tr>
      <w:tr w:rsidR="00782339" w:rsidRPr="000A1B63" w:rsidTr="00DB5903">
        <w:tc>
          <w:tcPr>
            <w:tcW w:w="3969" w:type="dxa"/>
            <w:gridSpan w:val="2"/>
            <w:tcBorders>
              <w:top w:val="single" w:sz="8" w:space="0" w:color="auto"/>
              <w:left w:val="single" w:sz="8" w:space="0" w:color="auto"/>
              <w:bottom w:val="single" w:sz="8" w:space="0" w:color="auto"/>
              <w:right w:val="single" w:sz="8" w:space="0" w:color="auto"/>
            </w:tcBorders>
            <w:vAlign w:val="center"/>
          </w:tcPr>
          <w:p w:rsidR="00782339" w:rsidRPr="000A1B63" w:rsidRDefault="000A1B63" w:rsidP="00DB5903">
            <w:pPr>
              <w:spacing w:line="276" w:lineRule="auto"/>
              <w:jc w:val="both"/>
              <w:rPr>
                <w:rFonts w:asciiTheme="minorHAnsi" w:hAnsiTheme="minorHAnsi" w:cstheme="minorHAnsi"/>
                <w:sz w:val="19"/>
                <w:szCs w:val="19"/>
              </w:rPr>
            </w:pPr>
            <w:r>
              <w:rPr>
                <w:rFonts w:asciiTheme="minorHAnsi" w:hAnsiTheme="minorHAnsi" w:cstheme="minorHAnsi"/>
                <w:sz w:val="19"/>
                <w:szCs w:val="19"/>
              </w:rPr>
              <w:t>Krys McAvan</w:t>
            </w:r>
          </w:p>
        </w:tc>
      </w:tr>
      <w:tr w:rsidR="00782339" w:rsidRPr="000A1B63" w:rsidTr="00DB5903">
        <w:tc>
          <w:tcPr>
            <w:tcW w:w="2126"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tcPr>
          <w:p w:rsidR="00782339" w:rsidRPr="000A1B63" w:rsidRDefault="00782339" w:rsidP="00DB5903">
            <w:pPr>
              <w:spacing w:line="276" w:lineRule="auto"/>
              <w:ind w:left="37" w:hanging="37"/>
              <w:rPr>
                <w:rFonts w:asciiTheme="minorHAnsi" w:hAnsiTheme="minorHAnsi" w:cstheme="minorHAnsi"/>
                <w:sz w:val="19"/>
                <w:szCs w:val="19"/>
              </w:rPr>
            </w:pPr>
            <w:r w:rsidRPr="000A1B63">
              <w:rPr>
                <w:rFonts w:asciiTheme="minorHAnsi" w:hAnsiTheme="minorHAnsi" w:cstheme="minorHAnsi"/>
                <w:sz w:val="19"/>
                <w:szCs w:val="19"/>
              </w:rPr>
              <w:t>Date of next review</w:t>
            </w:r>
          </w:p>
        </w:tc>
        <w:tc>
          <w:tcPr>
            <w:tcW w:w="1843" w:type="dxa"/>
            <w:tcBorders>
              <w:top w:val="single" w:sz="8" w:space="0" w:color="auto"/>
              <w:left w:val="single" w:sz="8" w:space="0" w:color="auto"/>
              <w:bottom w:val="single" w:sz="8" w:space="0" w:color="auto"/>
              <w:right w:val="single" w:sz="8" w:space="0" w:color="auto"/>
            </w:tcBorders>
            <w:vAlign w:val="center"/>
          </w:tcPr>
          <w:p w:rsidR="00782339" w:rsidRPr="000A1B63" w:rsidRDefault="000A1B63" w:rsidP="00DB5903">
            <w:pPr>
              <w:spacing w:line="276" w:lineRule="auto"/>
              <w:jc w:val="both"/>
              <w:rPr>
                <w:rFonts w:asciiTheme="minorHAnsi" w:hAnsiTheme="minorHAnsi" w:cstheme="minorHAnsi"/>
                <w:sz w:val="19"/>
                <w:szCs w:val="19"/>
              </w:rPr>
            </w:pPr>
            <w:r>
              <w:rPr>
                <w:rFonts w:asciiTheme="minorHAnsi" w:hAnsiTheme="minorHAnsi" w:cstheme="minorHAnsi"/>
                <w:sz w:val="19"/>
                <w:szCs w:val="19"/>
              </w:rPr>
              <w:t>September 2023</w:t>
            </w:r>
          </w:p>
        </w:tc>
      </w:tr>
    </w:tbl>
    <w:p w:rsidR="00782339" w:rsidRPr="000A1B63" w:rsidRDefault="00782339" w:rsidP="00782339">
      <w:pPr>
        <w:pStyle w:val="Headinglevel1"/>
        <w:spacing w:before="240" w:line="276" w:lineRule="auto"/>
        <w:rPr>
          <w:rFonts w:asciiTheme="minorHAnsi" w:hAnsiTheme="minorHAnsi" w:cstheme="minorHAnsi"/>
          <w:sz w:val="19"/>
          <w:szCs w:val="19"/>
        </w:rPr>
      </w:pPr>
    </w:p>
    <w:p w:rsidR="00782339" w:rsidRPr="000A1B63" w:rsidRDefault="00782339" w:rsidP="00782339">
      <w:pPr>
        <w:tabs>
          <w:tab w:val="left" w:pos="4290"/>
        </w:tabs>
        <w:spacing w:after="200" w:line="276" w:lineRule="auto"/>
        <w:rPr>
          <w:rFonts w:asciiTheme="minorHAnsi" w:eastAsia="Times New Roman" w:hAnsiTheme="minorHAnsi" w:cstheme="minorHAnsi"/>
          <w:b/>
          <w:color w:val="003399"/>
          <w:sz w:val="19"/>
          <w:szCs w:val="19"/>
        </w:rPr>
      </w:pPr>
      <w:r w:rsidRPr="000A1B63">
        <w:rPr>
          <w:rFonts w:asciiTheme="minorHAnsi" w:hAnsiTheme="minorHAnsi" w:cstheme="minorHAnsi"/>
          <w:sz w:val="19"/>
          <w:szCs w:val="19"/>
        </w:rPr>
        <w:br w:type="page"/>
      </w:r>
      <w:r w:rsidRPr="000A1B63">
        <w:rPr>
          <w:rFonts w:asciiTheme="minorHAnsi" w:hAnsiTheme="minorHAnsi" w:cstheme="minorHAnsi"/>
          <w:sz w:val="19"/>
          <w:szCs w:val="19"/>
        </w:rPr>
        <w:lastRenderedPageBreak/>
        <w:tab/>
      </w:r>
    </w:p>
    <w:p w:rsidR="00782339" w:rsidRPr="00CF34C5" w:rsidRDefault="00782339" w:rsidP="00782339">
      <w:pPr>
        <w:pStyle w:val="Headinglevel1"/>
        <w:spacing w:before="240" w:line="276" w:lineRule="auto"/>
        <w:rPr>
          <w:rFonts w:asciiTheme="minorHAnsi" w:hAnsiTheme="minorHAnsi" w:cstheme="minorHAnsi"/>
          <w:sz w:val="23"/>
          <w:szCs w:val="23"/>
        </w:rPr>
      </w:pPr>
      <w:bookmarkStart w:id="1" w:name="_Toc112616562"/>
      <w:r w:rsidRPr="00CF34C5">
        <w:rPr>
          <w:rFonts w:asciiTheme="minorHAnsi" w:hAnsiTheme="minorHAnsi" w:cstheme="minorHAnsi"/>
          <w:sz w:val="23"/>
          <w:szCs w:val="23"/>
        </w:rPr>
        <w:t xml:space="preserve">Key staff involved in </w:t>
      </w:r>
      <w:bookmarkEnd w:id="0"/>
      <w:r w:rsidRPr="00CF34C5">
        <w:rPr>
          <w:rFonts w:asciiTheme="minorHAnsi" w:hAnsiTheme="minorHAnsi" w:cstheme="minorHAnsi"/>
          <w:sz w:val="23"/>
          <w:szCs w:val="23"/>
        </w:rPr>
        <w:t>the policy</w:t>
      </w:r>
      <w:bookmarkEnd w:id="1"/>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789"/>
        <w:gridCol w:w="8243"/>
      </w:tblGrid>
      <w:tr w:rsidR="00782339" w:rsidRPr="000A1B63" w:rsidTr="00CF34C5">
        <w:tc>
          <w:tcPr>
            <w:tcW w:w="1789" w:type="dxa"/>
            <w:shd w:val="clear" w:color="auto" w:fill="C6D9F1" w:themeFill="text2" w:themeFillTint="33"/>
          </w:tcPr>
          <w:p w:rsidR="00782339" w:rsidRPr="000A1B63" w:rsidRDefault="00782339" w:rsidP="00DB5903">
            <w:pPr>
              <w:rPr>
                <w:rFonts w:asciiTheme="minorHAnsi" w:hAnsiTheme="minorHAnsi" w:cstheme="minorHAnsi"/>
                <w:bCs/>
                <w:sz w:val="19"/>
                <w:szCs w:val="19"/>
              </w:rPr>
            </w:pPr>
            <w:bookmarkStart w:id="2" w:name="_Hlk16682222"/>
            <w:r w:rsidRPr="000A1B63">
              <w:rPr>
                <w:rFonts w:asciiTheme="minorHAnsi" w:hAnsiTheme="minorHAnsi" w:cstheme="minorHAnsi"/>
                <w:bCs/>
                <w:sz w:val="19"/>
                <w:szCs w:val="19"/>
              </w:rPr>
              <w:t>Role</w:t>
            </w:r>
          </w:p>
        </w:tc>
        <w:tc>
          <w:tcPr>
            <w:tcW w:w="8243" w:type="dxa"/>
            <w:shd w:val="clear" w:color="auto" w:fill="C6D9F1" w:themeFill="text2" w:themeFillTint="33"/>
          </w:tcPr>
          <w:p w:rsidR="00782339" w:rsidRPr="000A1B63" w:rsidRDefault="00782339" w:rsidP="00DB5903">
            <w:pPr>
              <w:rPr>
                <w:rFonts w:asciiTheme="minorHAnsi" w:hAnsiTheme="minorHAnsi" w:cstheme="minorHAnsi"/>
                <w:bCs/>
                <w:sz w:val="19"/>
                <w:szCs w:val="19"/>
              </w:rPr>
            </w:pPr>
            <w:r w:rsidRPr="000A1B63">
              <w:rPr>
                <w:rFonts w:asciiTheme="minorHAnsi" w:hAnsiTheme="minorHAnsi" w:cstheme="minorHAnsi"/>
                <w:bCs/>
                <w:sz w:val="19"/>
                <w:szCs w:val="19"/>
              </w:rPr>
              <w:t>Name(s)</w:t>
            </w:r>
          </w:p>
        </w:tc>
      </w:tr>
      <w:tr w:rsidR="00782339" w:rsidRPr="000A1B63" w:rsidTr="00CF34C5">
        <w:tc>
          <w:tcPr>
            <w:tcW w:w="1789"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ALS lead/SENCo</w:t>
            </w:r>
          </w:p>
        </w:tc>
        <w:tc>
          <w:tcPr>
            <w:tcW w:w="8243"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Sarah Foltier</w:t>
            </w:r>
          </w:p>
        </w:tc>
      </w:tr>
      <w:tr w:rsidR="00782339" w:rsidRPr="000A1B63" w:rsidTr="00CF34C5">
        <w:tc>
          <w:tcPr>
            <w:tcW w:w="1789"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Exams officer</w:t>
            </w:r>
          </w:p>
        </w:tc>
        <w:tc>
          <w:tcPr>
            <w:tcW w:w="8243"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Hayley Crossland</w:t>
            </w:r>
          </w:p>
        </w:tc>
      </w:tr>
      <w:tr w:rsidR="00782339" w:rsidRPr="000A1B63" w:rsidTr="00CF34C5">
        <w:tc>
          <w:tcPr>
            <w:tcW w:w="1789"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Senior leader(s)</w:t>
            </w:r>
          </w:p>
        </w:tc>
        <w:tc>
          <w:tcPr>
            <w:tcW w:w="8243"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Jo Orton, Krys Mcavan</w:t>
            </w:r>
          </w:p>
        </w:tc>
      </w:tr>
      <w:tr w:rsidR="00782339" w:rsidRPr="000A1B63" w:rsidTr="00CF34C5">
        <w:tc>
          <w:tcPr>
            <w:tcW w:w="1789"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IT manager</w:t>
            </w:r>
          </w:p>
        </w:tc>
        <w:tc>
          <w:tcPr>
            <w:tcW w:w="8243" w:type="dxa"/>
          </w:tcPr>
          <w:p w:rsidR="00782339" w:rsidRPr="000A1B63" w:rsidRDefault="00782339" w:rsidP="00DB5903">
            <w:pPr>
              <w:rPr>
                <w:rFonts w:asciiTheme="minorHAnsi" w:hAnsiTheme="minorHAnsi" w:cstheme="minorHAnsi"/>
                <w:sz w:val="19"/>
                <w:szCs w:val="19"/>
              </w:rPr>
            </w:pPr>
            <w:r w:rsidRPr="000A1B63">
              <w:rPr>
                <w:rFonts w:asciiTheme="minorHAnsi" w:hAnsiTheme="minorHAnsi" w:cstheme="minorHAnsi"/>
                <w:sz w:val="19"/>
                <w:szCs w:val="19"/>
              </w:rPr>
              <w:t>Terry Jackman</w:t>
            </w:r>
          </w:p>
        </w:tc>
      </w:tr>
      <w:bookmarkEnd w:id="2"/>
    </w:tbl>
    <w:p w:rsidR="00782339" w:rsidRPr="000A1B63" w:rsidRDefault="00782339" w:rsidP="00782339">
      <w:pPr>
        <w:rPr>
          <w:rFonts w:asciiTheme="minorHAnsi" w:hAnsiTheme="minorHAnsi" w:cstheme="minorHAnsi"/>
          <w:sz w:val="19"/>
          <w:szCs w:val="19"/>
        </w:rPr>
      </w:pPr>
    </w:p>
    <w:p w:rsidR="00782339" w:rsidRPr="000A1B63" w:rsidRDefault="00782339" w:rsidP="00782339">
      <w:pPr>
        <w:spacing w:after="200" w:line="276" w:lineRule="auto"/>
        <w:rPr>
          <w:rFonts w:asciiTheme="minorHAnsi" w:hAnsiTheme="minorHAnsi" w:cstheme="minorHAnsi"/>
          <w:sz w:val="19"/>
          <w:szCs w:val="19"/>
        </w:rPr>
      </w:pPr>
      <w:r w:rsidRPr="000A1B63">
        <w:rPr>
          <w:rFonts w:asciiTheme="minorHAnsi" w:hAnsiTheme="minorHAnsi" w:cstheme="minorHAnsi"/>
          <w:noProof/>
          <w:sz w:val="19"/>
          <w:szCs w:val="19"/>
        </w:rPr>
        <mc:AlternateContent>
          <mc:Choice Requires="wps">
            <w:drawing>
              <wp:anchor distT="0" distB="0" distL="114300" distR="114300" simplePos="0" relativeHeight="251659264" behindDoc="0" locked="0" layoutInCell="1" allowOverlap="1" wp14:anchorId="67B1C2A1" wp14:editId="298477ED">
                <wp:simplePos x="0" y="0"/>
                <wp:positionH relativeFrom="margin">
                  <wp:posOffset>704850</wp:posOffset>
                </wp:positionH>
                <wp:positionV relativeFrom="paragraph">
                  <wp:posOffset>7757795</wp:posOffset>
                </wp:positionV>
                <wp:extent cx="5391150" cy="2355850"/>
                <wp:effectExtent l="9525" t="15875" r="28575" b="3810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2355850"/>
                        </a:xfrm>
                        <a:prstGeom prst="rect">
                          <a:avLst/>
                        </a:prstGeom>
                        <a:solidFill>
                          <a:srgbClr val="DCE6F2"/>
                        </a:solidFill>
                        <a:ln w="19050">
                          <a:solidFill>
                            <a:srgbClr val="FF3300"/>
                          </a:solidFill>
                          <a:miter lim="800000"/>
                          <a:headEnd/>
                          <a:tailEnd/>
                        </a:ln>
                        <a:effectLst>
                          <a:outerShdw dist="28398" dir="3806097" algn="ctr" rotWithShape="0">
                            <a:srgbClr val="FFFFFF">
                              <a:alpha val="50000"/>
                            </a:srgbClr>
                          </a:outerShdw>
                        </a:effectLst>
                      </wps:spPr>
                      <wps:txbx>
                        <w:txbxContent>
                          <w:p w:rsidR="00782339" w:rsidRPr="00823853" w:rsidRDefault="00782339" w:rsidP="00782339">
                            <w:pPr>
                              <w:rPr>
                                <w:rFonts w:asciiTheme="minorHAnsi" w:hAnsiTheme="minorHAnsi" w:cs="Arial"/>
                                <w:b/>
                                <w:sz w:val="18"/>
                                <w:szCs w:val="18"/>
                              </w:rPr>
                            </w:pPr>
                            <w:r>
                              <w:rPr>
                                <w:rFonts w:ascii="Rockwell Condensed" w:hAnsi="Rockwell Condensed"/>
                                <w:color w:val="003399"/>
                                <w:sz w:val="24"/>
                                <w:szCs w:val="24"/>
                                <w:u w:val="single"/>
                              </w:rPr>
                              <w:t>Table of contents</w:t>
                            </w:r>
                          </w:p>
                          <w:p w:rsidR="00782339" w:rsidRPr="00A90306" w:rsidRDefault="00782339" w:rsidP="00782339">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782339" w:rsidRPr="00B71DB8" w:rsidRDefault="00782339" w:rsidP="00782339">
                            <w:pPr>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782339" w:rsidRPr="00B71DB8" w:rsidRDefault="00782339" w:rsidP="00782339">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782339" w:rsidRPr="00B71DB8" w:rsidRDefault="00782339" w:rsidP="00782339">
                            <w:pPr>
                              <w:jc w:val="center"/>
                              <w:rPr>
                                <w:rFonts w:cs="Arial"/>
                                <w:sz w:val="18"/>
                                <w:szCs w:val="18"/>
                              </w:rPr>
                            </w:pPr>
                            <w:r w:rsidRPr="00B71DB8">
                              <w:rPr>
                                <w:noProof/>
                                <w:sz w:val="18"/>
                                <w:szCs w:val="18"/>
                              </w:rPr>
                              <w:t xml:space="preserve">  </w:t>
                            </w:r>
                            <w:r w:rsidRPr="00B71DB8">
                              <w:rPr>
                                <w:noProof/>
                              </w:rPr>
                              <w:drawing>
                                <wp:inline distT="0" distB="0" distL="0" distR="0" wp14:anchorId="439965A6" wp14:editId="6EDD7302">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40920E89" wp14:editId="3E446C85">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782339" w:rsidRPr="00823853" w:rsidRDefault="00782339" w:rsidP="00782339">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B1C2A1" id="_x0000_t202" coordsize="21600,21600" o:spt="202" path="m,l,21600r21600,l21600,xe">
                <v:stroke joinstyle="miter"/>
                <v:path gradientshapeok="t" o:connecttype="rect"/>
              </v:shapetype>
              <v:shape id="Text Box 11" o:spid="_x0000_s1026" type="#_x0000_t202" style="position:absolute;margin-left:55.5pt;margin-top:610.85pt;width:424.5pt;height:18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" fillcolor="#dce6f2" strokecolor="#f30" strokeweight="1.5pt">
                <v:shadow on="t" color="white" opacity=".5" offset="1pt"/>
                <v:textbox>
                  <w:txbxContent>
                    <w:p w:rsidR="00782339" w:rsidRPr="00823853" w:rsidRDefault="00782339" w:rsidP="00782339">
                      <w:pPr>
                        <w:rPr>
                          <w:rFonts w:asciiTheme="minorHAnsi" w:hAnsiTheme="minorHAnsi" w:cs="Arial"/>
                          <w:b/>
                          <w:sz w:val="18"/>
                          <w:szCs w:val="18"/>
                        </w:rPr>
                      </w:pPr>
                      <w:r>
                        <w:rPr>
                          <w:rFonts w:ascii="Rockwell Condensed" w:hAnsi="Rockwell Condensed"/>
                          <w:color w:val="003399"/>
                          <w:sz w:val="24"/>
                          <w:szCs w:val="24"/>
                          <w:u w:val="single"/>
                        </w:rPr>
                        <w:t>Table of contents</w:t>
                      </w:r>
                    </w:p>
                    <w:p w:rsidR="00782339" w:rsidRPr="00A90306" w:rsidRDefault="00782339" w:rsidP="00782339">
                      <w:pPr>
                        <w:pBdr>
                          <w:top w:val="single" w:sz="8" w:space="1" w:color="FF3300"/>
                          <w:left w:val="single" w:sz="8" w:space="4" w:color="FF3300"/>
                          <w:bottom w:val="single" w:sz="8" w:space="1" w:color="FF3300"/>
                          <w:right w:val="single" w:sz="8" w:space="4" w:color="FF3300"/>
                        </w:pBdr>
                        <w:jc w:val="center"/>
                        <w:rPr>
                          <w:b/>
                          <w:bCs/>
                          <w:color w:val="FF3300"/>
                          <w:sz w:val="18"/>
                          <w:szCs w:val="18"/>
                        </w:rPr>
                      </w:pPr>
                      <w:r w:rsidRPr="00A90306">
                        <w:rPr>
                          <w:b/>
                          <w:bCs/>
                          <w:color w:val="FF3300"/>
                          <w:sz w:val="18"/>
                          <w:szCs w:val="18"/>
                        </w:rPr>
                        <w:t>Delete this text box when the information contained below is understood</w:t>
                      </w:r>
                    </w:p>
                    <w:p w:rsidR="00782339" w:rsidRPr="00B71DB8" w:rsidRDefault="00782339" w:rsidP="00782339">
                      <w:pPr>
                        <w:rPr>
                          <w:rFonts w:cs="Arial"/>
                          <w:sz w:val="18"/>
                          <w:szCs w:val="18"/>
                        </w:rPr>
                      </w:pPr>
                      <w:r w:rsidRPr="00B71DB8">
                        <w:rPr>
                          <w:rFonts w:cs="Arial"/>
                          <w:sz w:val="18"/>
                          <w:szCs w:val="18"/>
                        </w:rPr>
                        <w:t>The contents page</w:t>
                      </w:r>
                      <w:r>
                        <w:rPr>
                          <w:rFonts w:cs="Arial"/>
                          <w:sz w:val="18"/>
                          <w:szCs w:val="18"/>
                        </w:rPr>
                        <w:t xml:space="preserve"> </w:t>
                      </w:r>
                      <w:r w:rsidRPr="00B71DB8">
                        <w:rPr>
                          <w:rFonts w:cs="Arial"/>
                          <w:sz w:val="18"/>
                          <w:szCs w:val="18"/>
                        </w:rPr>
                        <w:t>ha</w:t>
                      </w:r>
                      <w:r>
                        <w:rPr>
                          <w:rFonts w:cs="Arial"/>
                          <w:sz w:val="18"/>
                          <w:szCs w:val="18"/>
                        </w:rPr>
                        <w:t>s</w:t>
                      </w:r>
                      <w:r w:rsidRPr="00B71DB8">
                        <w:rPr>
                          <w:rFonts w:cs="Arial"/>
                          <w:sz w:val="18"/>
                          <w:szCs w:val="18"/>
                        </w:rPr>
                        <w:t xml:space="preserve"> been produced by inserting a table of contents. The </w:t>
                      </w:r>
                      <w:r w:rsidRPr="00CE492A">
                        <w:rPr>
                          <w:rFonts w:cs="Arial"/>
                          <w:sz w:val="18"/>
                          <w:szCs w:val="18"/>
                        </w:rPr>
                        <w:t>(</w:t>
                      </w:r>
                      <w:r w:rsidRPr="00445E85">
                        <w:rPr>
                          <w:rFonts w:cs="Arial"/>
                          <w:b/>
                          <w:bCs/>
                          <w:color w:val="003399"/>
                          <w:sz w:val="18"/>
                          <w:szCs w:val="18"/>
                        </w:rPr>
                        <w:t>blue</w:t>
                      </w:r>
                      <w:r>
                        <w:rPr>
                          <w:rFonts w:cs="Arial"/>
                          <w:b/>
                          <w:bCs/>
                          <w:color w:val="003399"/>
                          <w:sz w:val="18"/>
                          <w:szCs w:val="18"/>
                        </w:rPr>
                        <w:t xml:space="preserve"> </w:t>
                      </w:r>
                      <w:r w:rsidRPr="00CE492A">
                        <w:rPr>
                          <w:rFonts w:cs="Arial"/>
                          <w:sz w:val="18"/>
                          <w:szCs w:val="18"/>
                        </w:rPr>
                        <w:t>and</w:t>
                      </w:r>
                      <w:r>
                        <w:rPr>
                          <w:rFonts w:cs="Arial"/>
                          <w:b/>
                          <w:bCs/>
                          <w:color w:val="003399"/>
                          <w:sz w:val="18"/>
                          <w:szCs w:val="18"/>
                        </w:rPr>
                        <w:t xml:space="preserve"> </w:t>
                      </w:r>
                      <w:r w:rsidRPr="00CE492A">
                        <w:rPr>
                          <w:rFonts w:cs="Arial"/>
                          <w:b/>
                          <w:bCs/>
                          <w:color w:val="FF3300"/>
                          <w:sz w:val="18"/>
                          <w:szCs w:val="18"/>
                        </w:rPr>
                        <w:t>orange</w:t>
                      </w:r>
                      <w:r w:rsidRPr="00CE492A">
                        <w:rPr>
                          <w:rFonts w:cs="Arial"/>
                          <w:sz w:val="18"/>
                          <w:szCs w:val="18"/>
                        </w:rPr>
                        <w:t xml:space="preserve">) </w:t>
                      </w:r>
                      <w:r w:rsidRPr="00B71DB8">
                        <w:rPr>
                          <w:rFonts w:cs="Arial"/>
                          <w:sz w:val="18"/>
                          <w:szCs w:val="18"/>
                        </w:rPr>
                        <w:t xml:space="preserve">bold headings in the </w:t>
                      </w:r>
                      <w:r>
                        <w:rPr>
                          <w:rFonts w:cs="Arial"/>
                          <w:sz w:val="18"/>
                          <w:szCs w:val="18"/>
                        </w:rPr>
                        <w:t>template</w:t>
                      </w:r>
                      <w:r w:rsidRPr="00B71DB8">
                        <w:rPr>
                          <w:rFonts w:cs="Arial"/>
                          <w:sz w:val="18"/>
                          <w:szCs w:val="18"/>
                        </w:rPr>
                        <w:t xml:space="preserve"> have been formatted in ‘</w:t>
                      </w:r>
                      <w:r w:rsidRPr="00F16309">
                        <w:rPr>
                          <w:rFonts w:cs="Arial"/>
                          <w:sz w:val="18"/>
                          <w:szCs w:val="18"/>
                          <w:highlight w:val="yellow"/>
                        </w:rPr>
                        <w:t>heading style</w:t>
                      </w:r>
                      <w:r w:rsidRPr="00B71DB8">
                        <w:rPr>
                          <w:rFonts w:cs="Arial"/>
                          <w:sz w:val="18"/>
                          <w:szCs w:val="18"/>
                        </w:rPr>
                        <w:t>’ so that they appear in the automated contents page. If you make changes to any of these headings</w:t>
                      </w:r>
                      <w:r>
                        <w:rPr>
                          <w:rFonts w:cs="Arial"/>
                          <w:sz w:val="18"/>
                          <w:szCs w:val="18"/>
                        </w:rPr>
                        <w:t xml:space="preserve">, </w:t>
                      </w:r>
                      <w:r w:rsidRPr="00F16309">
                        <w:rPr>
                          <w:rFonts w:cs="Arial"/>
                          <w:sz w:val="18"/>
                          <w:szCs w:val="18"/>
                          <w:highlight w:val="yellow"/>
                        </w:rPr>
                        <w:t>delete them, add extra pages to the document or remove pages,</w:t>
                      </w:r>
                      <w:r w:rsidRPr="00B71DB8">
                        <w:rPr>
                          <w:rFonts w:cs="Arial"/>
                          <w:sz w:val="18"/>
                          <w:szCs w:val="18"/>
                        </w:rPr>
                        <w:t xml:space="preserve"> your table of contents should be updated.</w:t>
                      </w:r>
                    </w:p>
                    <w:p w:rsidR="00782339" w:rsidRPr="00B71DB8" w:rsidRDefault="00782339" w:rsidP="00782339">
                      <w:pPr>
                        <w:rPr>
                          <w:rFonts w:cs="Arial"/>
                          <w:sz w:val="18"/>
                          <w:szCs w:val="18"/>
                        </w:rPr>
                      </w:pPr>
                      <w:r w:rsidRPr="00B71DB8">
                        <w:rPr>
                          <w:rFonts w:cs="Arial"/>
                          <w:sz w:val="18"/>
                          <w:szCs w:val="18"/>
                        </w:rPr>
                        <w:t xml:space="preserve">To do this, go to the beginning of the contents page and click on the word </w:t>
                      </w:r>
                      <w:r w:rsidRPr="00B71DB8">
                        <w:rPr>
                          <w:rFonts w:cs="Arial"/>
                          <w:b/>
                          <w:color w:val="365F91" w:themeColor="accent1" w:themeShade="BF"/>
                          <w:sz w:val="18"/>
                          <w:szCs w:val="18"/>
                        </w:rPr>
                        <w:t>Contents</w:t>
                      </w:r>
                      <w:r w:rsidRPr="00B71DB8">
                        <w:rPr>
                          <w:rFonts w:cs="Arial"/>
                          <w:sz w:val="18"/>
                          <w:szCs w:val="18"/>
                        </w:rPr>
                        <w:t>– the tab below appears and should be selected.</w:t>
                      </w:r>
                    </w:p>
                    <w:p w:rsidR="00782339" w:rsidRPr="00B71DB8" w:rsidRDefault="00782339" w:rsidP="00782339">
                      <w:pPr>
                        <w:jc w:val="center"/>
                        <w:rPr>
                          <w:rFonts w:cs="Arial"/>
                          <w:sz w:val="18"/>
                          <w:szCs w:val="18"/>
                        </w:rPr>
                      </w:pPr>
                      <w:r w:rsidRPr="00B71DB8">
                        <w:rPr>
                          <w:noProof/>
                          <w:sz w:val="18"/>
                          <w:szCs w:val="18"/>
                        </w:rPr>
                        <w:t xml:space="preserve">  </w:t>
                      </w:r>
                      <w:r w:rsidRPr="00B71DB8">
                        <w:rPr>
                          <w:noProof/>
                        </w:rPr>
                        <w:drawing>
                          <wp:inline distT="0" distB="0" distL="0" distR="0" wp14:anchorId="439965A6" wp14:editId="6EDD7302">
                            <wp:extent cx="1092200" cy="3095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17456" cy="316689"/>
                                    </a:xfrm>
                                    <a:prstGeom prst="rect">
                                      <a:avLst/>
                                    </a:prstGeom>
                                  </pic:spPr>
                                </pic:pic>
                              </a:graphicData>
                            </a:graphic>
                          </wp:inline>
                        </w:drawing>
                      </w:r>
                      <w:r w:rsidRPr="00B71DB8">
                        <w:rPr>
                          <w:noProof/>
                          <w:sz w:val="18"/>
                          <w:szCs w:val="18"/>
                        </w:rPr>
                        <w:t xml:space="preserve">    </w:t>
                      </w:r>
                      <w:r w:rsidRPr="00B71DB8">
                        <w:rPr>
                          <w:noProof/>
                          <w:sz w:val="18"/>
                          <w:szCs w:val="18"/>
                        </w:rPr>
                        <w:drawing>
                          <wp:inline distT="0" distB="0" distL="0" distR="0" wp14:anchorId="40920E89" wp14:editId="3E446C85">
                            <wp:extent cx="1270000" cy="441271"/>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srcRect/>
                                    <a:stretch>
                                      <a:fillRect/>
                                    </a:stretch>
                                  </pic:blipFill>
                                  <pic:spPr bwMode="auto">
                                    <a:xfrm>
                                      <a:off x="0" y="0"/>
                                      <a:ext cx="1286585" cy="447034"/>
                                    </a:xfrm>
                                    <a:prstGeom prst="rect">
                                      <a:avLst/>
                                    </a:prstGeom>
                                    <a:noFill/>
                                    <a:ln w="9525">
                                      <a:noFill/>
                                      <a:miter lim="800000"/>
                                      <a:headEnd/>
                                      <a:tailEnd/>
                                    </a:ln>
                                  </pic:spPr>
                                </pic:pic>
                              </a:graphicData>
                            </a:graphic>
                          </wp:inline>
                        </w:drawing>
                      </w:r>
                    </w:p>
                    <w:p w:rsidR="00782339" w:rsidRPr="00823853" w:rsidRDefault="00782339" w:rsidP="00782339">
                      <w:pPr>
                        <w:rPr>
                          <w:rFonts w:asciiTheme="minorHAnsi" w:hAnsiTheme="minorHAnsi" w:cs="Arial"/>
                          <w:b/>
                          <w:sz w:val="18"/>
                          <w:szCs w:val="18"/>
                        </w:rPr>
                      </w:pPr>
                      <w:r w:rsidRPr="00B71DB8">
                        <w:rPr>
                          <w:rFonts w:cs="Arial"/>
                          <w:sz w:val="18"/>
                          <w:szCs w:val="18"/>
                        </w:rPr>
                        <w:t xml:space="preserve">If you wish to remove the automated table of contents – in the Reference menu, click on the drop down and select </w:t>
                      </w:r>
                      <w:r w:rsidRPr="00B71DB8">
                        <w:rPr>
                          <w:rFonts w:cs="Arial"/>
                          <w:i/>
                          <w:sz w:val="18"/>
                          <w:szCs w:val="18"/>
                        </w:rPr>
                        <w:t xml:space="preserve">Remove Table of Contents. You can then create your own contents page. </w:t>
                      </w:r>
                      <w:r>
                        <w:rPr>
                          <w:rFonts w:cs="Arial"/>
                          <w:b/>
                          <w:sz w:val="18"/>
                          <w:szCs w:val="18"/>
                        </w:rPr>
                        <w:t xml:space="preserve">                                            </w:t>
                      </w:r>
                    </w:p>
                  </w:txbxContent>
                </v:textbox>
                <w10:wrap anchorx="margin"/>
              </v:shape>
            </w:pict>
          </mc:Fallback>
        </mc:AlternateContent>
      </w:r>
      <w:r w:rsidRPr="000A1B63">
        <w:rPr>
          <w:rFonts w:asciiTheme="minorHAnsi" w:hAnsiTheme="minorHAnsi" w:cstheme="minorHAnsi"/>
          <w:sz w:val="19"/>
          <w:szCs w:val="19"/>
        </w:rPr>
        <w:br w:type="page"/>
      </w:r>
    </w:p>
    <w:sdt>
      <w:sdtPr>
        <w:rPr>
          <w:rFonts w:asciiTheme="minorHAnsi" w:eastAsiaTheme="minorEastAsia" w:hAnsiTheme="minorHAnsi" w:cstheme="minorHAnsi"/>
          <w:b w:val="0"/>
          <w:bCs w:val="0"/>
          <w:color w:val="auto"/>
          <w:sz w:val="19"/>
          <w:szCs w:val="19"/>
          <w:lang w:val="en-GB" w:eastAsia="en-GB"/>
        </w:rPr>
        <w:id w:val="1773747312"/>
        <w:docPartObj>
          <w:docPartGallery w:val="Table of Contents"/>
          <w:docPartUnique/>
        </w:docPartObj>
      </w:sdtPr>
      <w:sdtEndPr>
        <w:rPr>
          <w:noProof/>
        </w:rPr>
      </w:sdtEndPr>
      <w:sdtContent>
        <w:p w:rsidR="00782339" w:rsidRPr="00CF34C5" w:rsidRDefault="00782339" w:rsidP="00782339">
          <w:pPr>
            <w:pStyle w:val="TOCHeading"/>
            <w:rPr>
              <w:rFonts w:asciiTheme="minorHAnsi" w:eastAsia="Times New Roman" w:hAnsiTheme="minorHAnsi" w:cstheme="minorHAnsi"/>
              <w:bCs w:val="0"/>
              <w:color w:val="003399"/>
              <w:sz w:val="23"/>
              <w:szCs w:val="23"/>
              <w:lang w:val="en-GB" w:eastAsia="en-GB"/>
            </w:rPr>
          </w:pPr>
          <w:r w:rsidRPr="00CF34C5">
            <w:rPr>
              <w:rFonts w:asciiTheme="minorHAnsi" w:eastAsia="Times New Roman" w:hAnsiTheme="minorHAnsi" w:cstheme="minorHAnsi"/>
              <w:bCs w:val="0"/>
              <w:color w:val="003399"/>
              <w:sz w:val="23"/>
              <w:szCs w:val="23"/>
              <w:lang w:val="en-GB" w:eastAsia="en-GB"/>
            </w:rPr>
            <w:t>Contents</w:t>
          </w:r>
        </w:p>
        <w:p w:rsidR="00782339" w:rsidRPr="000A1B63" w:rsidRDefault="00782339" w:rsidP="00782339">
          <w:pPr>
            <w:pStyle w:val="TOC1"/>
            <w:tabs>
              <w:tab w:val="right" w:leader="dot" w:pos="10042"/>
            </w:tabs>
            <w:rPr>
              <w:rFonts w:asciiTheme="minorHAnsi" w:hAnsiTheme="minorHAnsi" w:cstheme="minorHAnsi"/>
              <w:noProof/>
              <w:sz w:val="19"/>
              <w:szCs w:val="19"/>
            </w:rPr>
          </w:pPr>
          <w:r w:rsidRPr="000A1B63">
            <w:rPr>
              <w:rFonts w:asciiTheme="minorHAnsi" w:hAnsiTheme="minorHAnsi" w:cstheme="minorHAnsi"/>
              <w:sz w:val="19"/>
              <w:szCs w:val="19"/>
            </w:rPr>
            <w:fldChar w:fldCharType="begin"/>
          </w:r>
          <w:r w:rsidRPr="000A1B63">
            <w:rPr>
              <w:rFonts w:asciiTheme="minorHAnsi" w:hAnsiTheme="minorHAnsi" w:cstheme="minorHAnsi"/>
              <w:sz w:val="19"/>
              <w:szCs w:val="19"/>
            </w:rPr>
            <w:instrText xml:space="preserve"> TOC \o "1-3" \h \z \u </w:instrText>
          </w:r>
          <w:r w:rsidRPr="000A1B63">
            <w:rPr>
              <w:rFonts w:asciiTheme="minorHAnsi" w:hAnsiTheme="minorHAnsi" w:cstheme="minorHAnsi"/>
              <w:sz w:val="19"/>
              <w:szCs w:val="19"/>
            </w:rPr>
            <w:fldChar w:fldCharType="separate"/>
          </w:r>
          <w:hyperlink w:anchor="_Toc112616562" w:history="1">
            <w:r w:rsidRPr="000A1B63">
              <w:rPr>
                <w:rStyle w:val="Hyperlink"/>
                <w:rFonts w:asciiTheme="minorHAnsi" w:hAnsiTheme="minorHAnsi" w:cstheme="minorHAnsi"/>
                <w:noProof/>
                <w:sz w:val="19"/>
                <w:szCs w:val="19"/>
              </w:rPr>
              <w:t>Key staff involved in the policy</w:t>
            </w:r>
            <w:r w:rsidRPr="000A1B63">
              <w:rPr>
                <w:rFonts w:asciiTheme="minorHAnsi" w:hAnsiTheme="minorHAnsi" w:cstheme="minorHAnsi"/>
                <w:noProof/>
                <w:webHidden/>
                <w:sz w:val="19"/>
                <w:szCs w:val="19"/>
              </w:rPr>
              <w:tab/>
            </w:r>
            <w:r w:rsidRPr="000A1B63">
              <w:rPr>
                <w:rFonts w:asciiTheme="minorHAnsi" w:hAnsiTheme="minorHAnsi" w:cstheme="minorHAnsi"/>
                <w:noProof/>
                <w:webHidden/>
                <w:sz w:val="19"/>
                <w:szCs w:val="19"/>
              </w:rPr>
              <w:fldChar w:fldCharType="begin"/>
            </w:r>
            <w:r w:rsidRPr="000A1B63">
              <w:rPr>
                <w:rFonts w:asciiTheme="minorHAnsi" w:hAnsiTheme="minorHAnsi" w:cstheme="minorHAnsi"/>
                <w:noProof/>
                <w:webHidden/>
                <w:sz w:val="19"/>
                <w:szCs w:val="19"/>
              </w:rPr>
              <w:instrText xml:space="preserve"> PAGEREF _Toc112616562 \h </w:instrText>
            </w:r>
            <w:r w:rsidRPr="000A1B63">
              <w:rPr>
                <w:rFonts w:asciiTheme="minorHAnsi" w:hAnsiTheme="minorHAnsi" w:cstheme="minorHAnsi"/>
                <w:noProof/>
                <w:webHidden/>
                <w:sz w:val="19"/>
                <w:szCs w:val="19"/>
              </w:rPr>
            </w:r>
            <w:r w:rsidRPr="000A1B63">
              <w:rPr>
                <w:rFonts w:asciiTheme="minorHAnsi" w:hAnsiTheme="minorHAnsi" w:cstheme="minorHAnsi"/>
                <w:noProof/>
                <w:webHidden/>
                <w:sz w:val="19"/>
                <w:szCs w:val="19"/>
              </w:rPr>
              <w:fldChar w:fldCharType="separate"/>
            </w:r>
            <w:r w:rsidRPr="000A1B63">
              <w:rPr>
                <w:rFonts w:asciiTheme="minorHAnsi" w:hAnsiTheme="minorHAnsi" w:cstheme="minorHAnsi"/>
                <w:noProof/>
                <w:webHidden/>
                <w:sz w:val="19"/>
                <w:szCs w:val="19"/>
              </w:rPr>
              <w:t>2</w:t>
            </w:r>
            <w:r w:rsidRPr="000A1B63">
              <w:rPr>
                <w:rFonts w:asciiTheme="minorHAnsi" w:hAnsiTheme="minorHAnsi" w:cstheme="minorHAnsi"/>
                <w:noProof/>
                <w:webHidden/>
                <w:sz w:val="19"/>
                <w:szCs w:val="19"/>
              </w:rPr>
              <w:fldChar w:fldCharType="end"/>
            </w:r>
          </w:hyperlink>
        </w:p>
        <w:p w:rsidR="00782339" w:rsidRPr="000A1B63" w:rsidRDefault="00CF34C5" w:rsidP="00782339">
          <w:pPr>
            <w:pStyle w:val="TOC1"/>
            <w:tabs>
              <w:tab w:val="right" w:leader="dot" w:pos="10042"/>
            </w:tabs>
            <w:rPr>
              <w:rFonts w:asciiTheme="minorHAnsi" w:hAnsiTheme="minorHAnsi" w:cstheme="minorHAnsi"/>
              <w:noProof/>
              <w:sz w:val="19"/>
              <w:szCs w:val="19"/>
            </w:rPr>
          </w:pPr>
          <w:hyperlink w:anchor="_Toc112616563" w:history="1">
            <w:r w:rsidR="00782339" w:rsidRPr="000A1B63">
              <w:rPr>
                <w:rStyle w:val="Hyperlink"/>
                <w:rFonts w:asciiTheme="minorHAnsi" w:hAnsiTheme="minorHAnsi" w:cstheme="minorHAnsi"/>
                <w:noProof/>
                <w:sz w:val="19"/>
                <w:szCs w:val="19"/>
              </w:rPr>
              <w:t>Introduction</w:t>
            </w:r>
            <w:r w:rsidR="00782339" w:rsidRPr="000A1B63">
              <w:rPr>
                <w:rFonts w:asciiTheme="minorHAnsi" w:hAnsiTheme="minorHAnsi" w:cstheme="minorHAnsi"/>
                <w:noProof/>
                <w:webHidden/>
                <w:sz w:val="19"/>
                <w:szCs w:val="19"/>
              </w:rPr>
              <w:tab/>
            </w:r>
            <w:r w:rsidR="00782339" w:rsidRPr="000A1B63">
              <w:rPr>
                <w:rFonts w:asciiTheme="minorHAnsi" w:hAnsiTheme="minorHAnsi" w:cstheme="minorHAnsi"/>
                <w:noProof/>
                <w:webHidden/>
                <w:sz w:val="19"/>
                <w:szCs w:val="19"/>
              </w:rPr>
              <w:fldChar w:fldCharType="begin"/>
            </w:r>
            <w:r w:rsidR="00782339" w:rsidRPr="000A1B63">
              <w:rPr>
                <w:rFonts w:asciiTheme="minorHAnsi" w:hAnsiTheme="minorHAnsi" w:cstheme="minorHAnsi"/>
                <w:noProof/>
                <w:webHidden/>
                <w:sz w:val="19"/>
                <w:szCs w:val="19"/>
              </w:rPr>
              <w:instrText xml:space="preserve"> PAGEREF _Toc112616563 \h </w:instrText>
            </w:r>
            <w:r w:rsidR="00782339" w:rsidRPr="000A1B63">
              <w:rPr>
                <w:rFonts w:asciiTheme="minorHAnsi" w:hAnsiTheme="minorHAnsi" w:cstheme="minorHAnsi"/>
                <w:noProof/>
                <w:webHidden/>
                <w:sz w:val="19"/>
                <w:szCs w:val="19"/>
              </w:rPr>
            </w:r>
            <w:r w:rsidR="00782339" w:rsidRPr="000A1B63">
              <w:rPr>
                <w:rFonts w:asciiTheme="minorHAnsi" w:hAnsiTheme="minorHAnsi" w:cstheme="minorHAnsi"/>
                <w:noProof/>
                <w:webHidden/>
                <w:sz w:val="19"/>
                <w:szCs w:val="19"/>
              </w:rPr>
              <w:fldChar w:fldCharType="separate"/>
            </w:r>
            <w:r w:rsidR="00782339" w:rsidRPr="000A1B63">
              <w:rPr>
                <w:rFonts w:asciiTheme="minorHAnsi" w:hAnsiTheme="minorHAnsi" w:cstheme="minorHAnsi"/>
                <w:noProof/>
                <w:webHidden/>
                <w:sz w:val="19"/>
                <w:szCs w:val="19"/>
              </w:rPr>
              <w:t>4</w:t>
            </w:r>
            <w:r w:rsidR="00782339" w:rsidRPr="000A1B63">
              <w:rPr>
                <w:rFonts w:asciiTheme="minorHAnsi" w:hAnsiTheme="minorHAnsi" w:cstheme="minorHAnsi"/>
                <w:noProof/>
                <w:webHidden/>
                <w:sz w:val="19"/>
                <w:szCs w:val="19"/>
              </w:rPr>
              <w:fldChar w:fldCharType="end"/>
            </w:r>
          </w:hyperlink>
        </w:p>
        <w:p w:rsidR="00782339" w:rsidRPr="000A1B63" w:rsidRDefault="00CF34C5" w:rsidP="00782339">
          <w:pPr>
            <w:pStyle w:val="TOC1"/>
            <w:tabs>
              <w:tab w:val="right" w:leader="dot" w:pos="10042"/>
            </w:tabs>
            <w:rPr>
              <w:rFonts w:asciiTheme="minorHAnsi" w:hAnsiTheme="minorHAnsi" w:cstheme="minorHAnsi"/>
              <w:noProof/>
              <w:sz w:val="19"/>
              <w:szCs w:val="19"/>
            </w:rPr>
          </w:pPr>
          <w:hyperlink w:anchor="_Toc112616564" w:history="1">
            <w:r w:rsidR="00782339" w:rsidRPr="000A1B63">
              <w:rPr>
                <w:rStyle w:val="Hyperlink"/>
                <w:rFonts w:asciiTheme="minorHAnsi" w:hAnsiTheme="minorHAnsi" w:cstheme="minorHAnsi"/>
                <w:noProof/>
                <w:sz w:val="19"/>
                <w:szCs w:val="19"/>
              </w:rPr>
              <w:t>Purpose of the policy</w:t>
            </w:r>
            <w:r w:rsidR="00782339" w:rsidRPr="000A1B63">
              <w:rPr>
                <w:rFonts w:asciiTheme="minorHAnsi" w:hAnsiTheme="minorHAnsi" w:cstheme="minorHAnsi"/>
                <w:noProof/>
                <w:webHidden/>
                <w:sz w:val="19"/>
                <w:szCs w:val="19"/>
              </w:rPr>
              <w:tab/>
            </w:r>
            <w:r w:rsidR="00782339" w:rsidRPr="000A1B63">
              <w:rPr>
                <w:rFonts w:asciiTheme="minorHAnsi" w:hAnsiTheme="minorHAnsi" w:cstheme="minorHAnsi"/>
                <w:noProof/>
                <w:webHidden/>
                <w:sz w:val="19"/>
                <w:szCs w:val="19"/>
              </w:rPr>
              <w:fldChar w:fldCharType="begin"/>
            </w:r>
            <w:r w:rsidR="00782339" w:rsidRPr="000A1B63">
              <w:rPr>
                <w:rFonts w:asciiTheme="minorHAnsi" w:hAnsiTheme="minorHAnsi" w:cstheme="minorHAnsi"/>
                <w:noProof/>
                <w:webHidden/>
                <w:sz w:val="19"/>
                <w:szCs w:val="19"/>
              </w:rPr>
              <w:instrText xml:space="preserve"> PAGEREF _Toc112616564 \h </w:instrText>
            </w:r>
            <w:r w:rsidR="00782339" w:rsidRPr="000A1B63">
              <w:rPr>
                <w:rFonts w:asciiTheme="minorHAnsi" w:hAnsiTheme="minorHAnsi" w:cstheme="minorHAnsi"/>
                <w:noProof/>
                <w:webHidden/>
                <w:sz w:val="19"/>
                <w:szCs w:val="19"/>
              </w:rPr>
            </w:r>
            <w:r w:rsidR="00782339" w:rsidRPr="000A1B63">
              <w:rPr>
                <w:rFonts w:asciiTheme="minorHAnsi" w:hAnsiTheme="minorHAnsi" w:cstheme="minorHAnsi"/>
                <w:noProof/>
                <w:webHidden/>
                <w:sz w:val="19"/>
                <w:szCs w:val="19"/>
              </w:rPr>
              <w:fldChar w:fldCharType="separate"/>
            </w:r>
            <w:r w:rsidR="00782339" w:rsidRPr="000A1B63">
              <w:rPr>
                <w:rFonts w:asciiTheme="minorHAnsi" w:hAnsiTheme="minorHAnsi" w:cstheme="minorHAnsi"/>
                <w:noProof/>
                <w:webHidden/>
                <w:sz w:val="19"/>
                <w:szCs w:val="19"/>
              </w:rPr>
              <w:t>4</w:t>
            </w:r>
            <w:r w:rsidR="00782339" w:rsidRPr="000A1B63">
              <w:rPr>
                <w:rFonts w:asciiTheme="minorHAnsi" w:hAnsiTheme="minorHAnsi" w:cstheme="minorHAnsi"/>
                <w:noProof/>
                <w:webHidden/>
                <w:sz w:val="19"/>
                <w:szCs w:val="19"/>
              </w:rPr>
              <w:fldChar w:fldCharType="end"/>
            </w:r>
          </w:hyperlink>
        </w:p>
        <w:p w:rsidR="00782339" w:rsidRPr="000A1B63" w:rsidRDefault="00CF34C5" w:rsidP="00782339">
          <w:pPr>
            <w:pStyle w:val="TOC1"/>
            <w:tabs>
              <w:tab w:val="right" w:leader="dot" w:pos="10042"/>
            </w:tabs>
            <w:rPr>
              <w:rFonts w:asciiTheme="minorHAnsi" w:hAnsiTheme="minorHAnsi" w:cstheme="minorHAnsi"/>
              <w:noProof/>
              <w:sz w:val="19"/>
              <w:szCs w:val="19"/>
            </w:rPr>
          </w:pPr>
          <w:hyperlink w:anchor="_Toc112616565" w:history="1">
            <w:r w:rsidR="00782339" w:rsidRPr="000A1B63">
              <w:rPr>
                <w:rStyle w:val="Hyperlink"/>
                <w:rFonts w:asciiTheme="minorHAnsi" w:hAnsiTheme="minorHAnsi" w:cstheme="minorHAnsi"/>
                <w:noProof/>
                <w:sz w:val="19"/>
                <w:szCs w:val="19"/>
              </w:rPr>
              <w:t>The criteria Dixons City Academy uses to award and allocate word processors for examinations and assessments</w:t>
            </w:r>
            <w:r w:rsidR="00782339" w:rsidRPr="000A1B63">
              <w:rPr>
                <w:rFonts w:asciiTheme="minorHAnsi" w:hAnsiTheme="minorHAnsi" w:cstheme="minorHAnsi"/>
                <w:noProof/>
                <w:webHidden/>
                <w:sz w:val="19"/>
                <w:szCs w:val="19"/>
              </w:rPr>
              <w:tab/>
            </w:r>
            <w:r w:rsidR="00782339" w:rsidRPr="000A1B63">
              <w:rPr>
                <w:rFonts w:asciiTheme="minorHAnsi" w:hAnsiTheme="minorHAnsi" w:cstheme="minorHAnsi"/>
                <w:noProof/>
                <w:webHidden/>
                <w:sz w:val="19"/>
                <w:szCs w:val="19"/>
              </w:rPr>
              <w:fldChar w:fldCharType="begin"/>
            </w:r>
            <w:r w:rsidR="00782339" w:rsidRPr="000A1B63">
              <w:rPr>
                <w:rFonts w:asciiTheme="minorHAnsi" w:hAnsiTheme="minorHAnsi" w:cstheme="minorHAnsi"/>
                <w:noProof/>
                <w:webHidden/>
                <w:sz w:val="19"/>
                <w:szCs w:val="19"/>
              </w:rPr>
              <w:instrText xml:space="preserve"> PAGEREF _Toc112616565 \h </w:instrText>
            </w:r>
            <w:r w:rsidR="00782339" w:rsidRPr="000A1B63">
              <w:rPr>
                <w:rFonts w:asciiTheme="minorHAnsi" w:hAnsiTheme="minorHAnsi" w:cstheme="minorHAnsi"/>
                <w:noProof/>
                <w:webHidden/>
                <w:sz w:val="19"/>
                <w:szCs w:val="19"/>
              </w:rPr>
            </w:r>
            <w:r w:rsidR="00782339" w:rsidRPr="000A1B63">
              <w:rPr>
                <w:rFonts w:asciiTheme="minorHAnsi" w:hAnsiTheme="minorHAnsi" w:cstheme="minorHAnsi"/>
                <w:noProof/>
                <w:webHidden/>
                <w:sz w:val="19"/>
                <w:szCs w:val="19"/>
              </w:rPr>
              <w:fldChar w:fldCharType="separate"/>
            </w:r>
            <w:r w:rsidR="00782339" w:rsidRPr="000A1B63">
              <w:rPr>
                <w:rFonts w:asciiTheme="minorHAnsi" w:hAnsiTheme="minorHAnsi" w:cstheme="minorHAnsi"/>
                <w:noProof/>
                <w:webHidden/>
                <w:sz w:val="19"/>
                <w:szCs w:val="19"/>
              </w:rPr>
              <w:t>4</w:t>
            </w:r>
            <w:r w:rsidR="00782339" w:rsidRPr="000A1B63">
              <w:rPr>
                <w:rFonts w:asciiTheme="minorHAnsi" w:hAnsiTheme="minorHAnsi" w:cstheme="minorHAnsi"/>
                <w:noProof/>
                <w:webHidden/>
                <w:sz w:val="19"/>
                <w:szCs w:val="19"/>
              </w:rPr>
              <w:fldChar w:fldCharType="end"/>
            </w:r>
          </w:hyperlink>
        </w:p>
        <w:p w:rsidR="00782339" w:rsidRPr="000A1B63" w:rsidRDefault="00CF34C5" w:rsidP="00782339">
          <w:pPr>
            <w:pStyle w:val="TOC1"/>
            <w:tabs>
              <w:tab w:val="right" w:leader="dot" w:pos="10042"/>
            </w:tabs>
            <w:rPr>
              <w:rFonts w:asciiTheme="minorHAnsi" w:hAnsiTheme="minorHAnsi" w:cstheme="minorHAnsi"/>
              <w:noProof/>
              <w:sz w:val="19"/>
              <w:szCs w:val="19"/>
            </w:rPr>
          </w:pPr>
          <w:hyperlink w:anchor="_Toc112616566" w:history="1">
            <w:r w:rsidR="00782339" w:rsidRPr="000A1B63">
              <w:rPr>
                <w:rStyle w:val="Hyperlink"/>
                <w:rFonts w:asciiTheme="minorHAnsi" w:hAnsiTheme="minorHAnsi" w:cstheme="minorHAnsi"/>
                <w:noProof/>
                <w:sz w:val="19"/>
                <w:szCs w:val="19"/>
              </w:rPr>
              <w:t>Arrangements at the time of the assessment for the use of a word processor</w:t>
            </w:r>
            <w:r w:rsidR="00782339" w:rsidRPr="000A1B63">
              <w:rPr>
                <w:rFonts w:asciiTheme="minorHAnsi" w:hAnsiTheme="minorHAnsi" w:cstheme="minorHAnsi"/>
                <w:noProof/>
                <w:webHidden/>
                <w:sz w:val="19"/>
                <w:szCs w:val="19"/>
              </w:rPr>
              <w:tab/>
            </w:r>
            <w:r w:rsidR="00782339" w:rsidRPr="000A1B63">
              <w:rPr>
                <w:rFonts w:asciiTheme="minorHAnsi" w:hAnsiTheme="minorHAnsi" w:cstheme="minorHAnsi"/>
                <w:noProof/>
                <w:webHidden/>
                <w:sz w:val="19"/>
                <w:szCs w:val="19"/>
              </w:rPr>
              <w:fldChar w:fldCharType="begin"/>
            </w:r>
            <w:r w:rsidR="00782339" w:rsidRPr="000A1B63">
              <w:rPr>
                <w:rFonts w:asciiTheme="minorHAnsi" w:hAnsiTheme="minorHAnsi" w:cstheme="minorHAnsi"/>
                <w:noProof/>
                <w:webHidden/>
                <w:sz w:val="19"/>
                <w:szCs w:val="19"/>
              </w:rPr>
              <w:instrText xml:space="preserve"> PAGEREF _Toc112616566 \h </w:instrText>
            </w:r>
            <w:r w:rsidR="00782339" w:rsidRPr="000A1B63">
              <w:rPr>
                <w:rFonts w:asciiTheme="minorHAnsi" w:hAnsiTheme="minorHAnsi" w:cstheme="minorHAnsi"/>
                <w:noProof/>
                <w:webHidden/>
                <w:sz w:val="19"/>
                <w:szCs w:val="19"/>
              </w:rPr>
            </w:r>
            <w:r w:rsidR="00782339" w:rsidRPr="000A1B63">
              <w:rPr>
                <w:rFonts w:asciiTheme="minorHAnsi" w:hAnsiTheme="minorHAnsi" w:cstheme="minorHAnsi"/>
                <w:noProof/>
                <w:webHidden/>
                <w:sz w:val="19"/>
                <w:szCs w:val="19"/>
              </w:rPr>
              <w:fldChar w:fldCharType="separate"/>
            </w:r>
            <w:r w:rsidR="00782339" w:rsidRPr="000A1B63">
              <w:rPr>
                <w:rFonts w:asciiTheme="minorHAnsi" w:hAnsiTheme="minorHAnsi" w:cstheme="minorHAnsi"/>
                <w:noProof/>
                <w:webHidden/>
                <w:sz w:val="19"/>
                <w:szCs w:val="19"/>
              </w:rPr>
              <w:t>5</w:t>
            </w:r>
            <w:r w:rsidR="00782339" w:rsidRPr="000A1B63">
              <w:rPr>
                <w:rFonts w:asciiTheme="minorHAnsi" w:hAnsiTheme="minorHAnsi" w:cstheme="minorHAnsi"/>
                <w:noProof/>
                <w:webHidden/>
                <w:sz w:val="19"/>
                <w:szCs w:val="19"/>
              </w:rPr>
              <w:fldChar w:fldCharType="end"/>
            </w:r>
          </w:hyperlink>
        </w:p>
        <w:p w:rsidR="00782339" w:rsidRPr="000A1B63" w:rsidRDefault="00782339" w:rsidP="00782339">
          <w:pPr>
            <w:pStyle w:val="TOC1"/>
            <w:tabs>
              <w:tab w:val="right" w:leader="dot" w:pos="10042"/>
            </w:tabs>
            <w:rPr>
              <w:rFonts w:asciiTheme="minorHAnsi" w:hAnsiTheme="minorHAnsi" w:cstheme="minorHAnsi"/>
              <w:noProof/>
              <w:sz w:val="19"/>
              <w:szCs w:val="19"/>
            </w:rPr>
          </w:pPr>
        </w:p>
        <w:p w:rsidR="00782339" w:rsidRPr="000A1B63" w:rsidRDefault="00782339" w:rsidP="00782339">
          <w:pPr>
            <w:rPr>
              <w:rFonts w:asciiTheme="minorHAnsi" w:hAnsiTheme="minorHAnsi" w:cstheme="minorHAnsi"/>
              <w:sz w:val="19"/>
              <w:szCs w:val="19"/>
            </w:rPr>
          </w:pPr>
          <w:r w:rsidRPr="000A1B63">
            <w:rPr>
              <w:rFonts w:asciiTheme="minorHAnsi" w:hAnsiTheme="minorHAnsi" w:cstheme="minorHAnsi"/>
              <w:b/>
              <w:bCs/>
              <w:noProof/>
              <w:sz w:val="19"/>
              <w:szCs w:val="19"/>
            </w:rPr>
            <w:fldChar w:fldCharType="end"/>
          </w:r>
        </w:p>
      </w:sdtContent>
    </w:sdt>
    <w:p w:rsidR="00782339" w:rsidRPr="000A1B63" w:rsidRDefault="00782339" w:rsidP="00782339">
      <w:pPr>
        <w:rPr>
          <w:rFonts w:asciiTheme="minorHAnsi" w:hAnsiTheme="minorHAnsi" w:cstheme="minorHAnsi"/>
          <w:sz w:val="19"/>
          <w:szCs w:val="19"/>
        </w:rPr>
      </w:pPr>
    </w:p>
    <w:p w:rsidR="00782339" w:rsidRPr="000A1B63" w:rsidRDefault="00782339" w:rsidP="00782339">
      <w:pPr>
        <w:rPr>
          <w:rFonts w:asciiTheme="minorHAnsi" w:hAnsiTheme="minorHAnsi" w:cstheme="minorHAnsi"/>
          <w:sz w:val="19"/>
          <w:szCs w:val="19"/>
        </w:rPr>
      </w:pPr>
    </w:p>
    <w:p w:rsidR="00782339" w:rsidRPr="000A1B63" w:rsidRDefault="00782339" w:rsidP="00782339">
      <w:pPr>
        <w:jc w:val="both"/>
        <w:rPr>
          <w:rFonts w:asciiTheme="minorHAnsi" w:hAnsiTheme="minorHAnsi" w:cstheme="minorHAnsi"/>
          <w:sz w:val="19"/>
          <w:szCs w:val="19"/>
        </w:rPr>
      </w:pPr>
      <w:r w:rsidRPr="000A1B63">
        <w:rPr>
          <w:rFonts w:asciiTheme="minorHAnsi" w:hAnsiTheme="minorHAnsi" w:cstheme="minorHAnsi"/>
          <w:color w:val="FF3300"/>
          <w:sz w:val="19"/>
          <w:szCs w:val="19"/>
        </w:rPr>
        <w:br w:type="page"/>
      </w:r>
      <w:bookmarkStart w:id="3" w:name="_Toc431709758"/>
      <w:r w:rsidRPr="000A1B63">
        <w:rPr>
          <w:rFonts w:asciiTheme="minorHAnsi" w:hAnsiTheme="minorHAnsi" w:cstheme="minorHAnsi"/>
          <w:sz w:val="19"/>
          <w:szCs w:val="19"/>
        </w:rPr>
        <w:lastRenderedPageBreak/>
        <w:t xml:space="preserve">This policy is reviewed and updated annually on the publication of updated JCQ regulations and guidance on access arrangements and instructions for conducting exams. </w:t>
      </w:r>
    </w:p>
    <w:p w:rsidR="00782339" w:rsidRPr="000A1B63" w:rsidRDefault="00782339" w:rsidP="00782339">
      <w:pPr>
        <w:rPr>
          <w:rFonts w:asciiTheme="minorHAnsi" w:hAnsiTheme="minorHAnsi" w:cstheme="minorHAnsi"/>
          <w:sz w:val="19"/>
          <w:szCs w:val="19"/>
        </w:rPr>
      </w:pPr>
      <w:r w:rsidRPr="000A1B63">
        <w:rPr>
          <w:rFonts w:asciiTheme="minorHAnsi" w:hAnsiTheme="minorHAnsi" w:cstheme="minorHAnsi"/>
          <w:sz w:val="19"/>
          <w:szCs w:val="19"/>
        </w:rPr>
        <w:t xml:space="preserve">References in this policy to AA and ICE relate to/are directly taken from the </w:t>
      </w:r>
      <w:hyperlink r:id="rId11" w:history="1">
        <w:r w:rsidRPr="000A1B63">
          <w:rPr>
            <w:rStyle w:val="Hyperlink"/>
            <w:rFonts w:asciiTheme="minorHAnsi" w:hAnsiTheme="minorHAnsi" w:cstheme="minorHAnsi"/>
            <w:color w:val="0070C0"/>
            <w:sz w:val="19"/>
            <w:szCs w:val="19"/>
          </w:rPr>
          <w:t>Access Arrangements and Reasonable Adjustments</w:t>
        </w:r>
        <w:r w:rsidRPr="000A1B63">
          <w:rPr>
            <w:rStyle w:val="Hyperlink"/>
            <w:rFonts w:asciiTheme="minorHAnsi" w:hAnsiTheme="minorHAnsi" w:cstheme="minorHAnsi"/>
            <w:sz w:val="19"/>
            <w:szCs w:val="19"/>
          </w:rPr>
          <w:t xml:space="preserve"> </w:t>
        </w:r>
        <w:r w:rsidRPr="000A1B63">
          <w:rPr>
            <w:rStyle w:val="Hyperlink"/>
            <w:rFonts w:asciiTheme="minorHAnsi" w:hAnsiTheme="minorHAnsi" w:cstheme="minorHAnsi"/>
            <w:color w:val="0070C0"/>
            <w:sz w:val="19"/>
            <w:szCs w:val="19"/>
          </w:rPr>
          <w:t>2022-2023</w:t>
        </w:r>
      </w:hyperlink>
      <w:r w:rsidRPr="000A1B63">
        <w:rPr>
          <w:rFonts w:asciiTheme="minorHAnsi" w:hAnsiTheme="minorHAnsi" w:cstheme="minorHAnsi"/>
          <w:sz w:val="19"/>
          <w:szCs w:val="19"/>
        </w:rPr>
        <w:t xml:space="preserve"> and </w:t>
      </w:r>
      <w:hyperlink r:id="rId12" w:history="1">
        <w:r w:rsidRPr="000A1B63">
          <w:rPr>
            <w:rStyle w:val="Hyperlink"/>
            <w:rFonts w:asciiTheme="minorHAnsi" w:hAnsiTheme="minorHAnsi" w:cstheme="minorHAnsi"/>
            <w:color w:val="0070C0"/>
            <w:sz w:val="19"/>
            <w:szCs w:val="19"/>
          </w:rPr>
          <w:t>Instructions for conducting examinations 2022-2023</w:t>
        </w:r>
      </w:hyperlink>
      <w:r w:rsidRPr="000A1B63">
        <w:rPr>
          <w:rFonts w:asciiTheme="minorHAnsi" w:hAnsiTheme="minorHAnsi" w:cstheme="minorHAnsi"/>
          <w:sz w:val="19"/>
          <w:szCs w:val="19"/>
        </w:rPr>
        <w:t xml:space="preserve"> publications. </w:t>
      </w:r>
    </w:p>
    <w:p w:rsidR="00782339" w:rsidRPr="00CF34C5" w:rsidRDefault="00782339" w:rsidP="00782339">
      <w:pPr>
        <w:pStyle w:val="Headinglevel1"/>
        <w:spacing w:before="240"/>
        <w:rPr>
          <w:rFonts w:asciiTheme="minorHAnsi" w:hAnsiTheme="minorHAnsi" w:cstheme="minorHAnsi"/>
          <w:sz w:val="23"/>
          <w:szCs w:val="23"/>
        </w:rPr>
      </w:pPr>
      <w:bookmarkStart w:id="4" w:name="_Toc112616563"/>
      <w:r w:rsidRPr="00CF34C5">
        <w:rPr>
          <w:rFonts w:asciiTheme="minorHAnsi" w:hAnsiTheme="minorHAnsi" w:cstheme="minorHAnsi"/>
          <w:sz w:val="23"/>
          <w:szCs w:val="23"/>
        </w:rPr>
        <w:t>Introduction</w:t>
      </w:r>
      <w:bookmarkEnd w:id="3"/>
      <w:bookmarkEnd w:id="4"/>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The use of a word processor in exams and assessments is an available access arrangement/reasonable adjustment.</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(AA 4.2.1)</w:t>
      </w:r>
    </w:p>
    <w:p w:rsidR="00782339" w:rsidRPr="000A1B63" w:rsidRDefault="00782339" w:rsidP="00782339">
      <w:pPr>
        <w:autoSpaceDE w:val="0"/>
        <w:autoSpaceDN w:val="0"/>
        <w:adjustRightInd w:val="0"/>
        <w:rPr>
          <w:rFonts w:asciiTheme="minorHAnsi" w:hAnsiTheme="minorHAnsi" w:cstheme="minorHAnsi"/>
          <w:sz w:val="19"/>
          <w:szCs w:val="19"/>
        </w:rPr>
      </w:pPr>
      <w:r w:rsidRPr="000A1B63">
        <w:rPr>
          <w:rFonts w:asciiTheme="minorHAnsi" w:hAnsiTheme="minorHAnsi" w:cstheme="minorHAnsi"/>
          <w:sz w:val="19"/>
          <w:szCs w:val="19"/>
        </w:rPr>
        <w:t>The purpose of an access arrangement/reasonable adjustment is to ensure, where possible, that barriers to assessment are removed for a disabled candidate preventing him/her from being placed at a substantial disadvantage as a consequence of persistent and significant difficulties. The integrity of the assessment is maintained, whilst at the same time providing access to assessments for a disabled candidate.</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(AA 4.2.2)</w:t>
      </w:r>
    </w:p>
    <w:p w:rsidR="00782339" w:rsidRPr="000A1B63" w:rsidRDefault="00782339" w:rsidP="00782339">
      <w:pPr>
        <w:autoSpaceDE w:val="0"/>
        <w:autoSpaceDN w:val="0"/>
        <w:adjustRightInd w:val="0"/>
        <w:rPr>
          <w:rFonts w:asciiTheme="minorHAnsi" w:hAnsiTheme="minorHAnsi" w:cstheme="minorHAnsi"/>
          <w:sz w:val="19"/>
          <w:szCs w:val="19"/>
        </w:rPr>
      </w:pPr>
      <w:r w:rsidRPr="000A1B63">
        <w:rPr>
          <w:rFonts w:asciiTheme="minorHAnsi" w:hAnsiTheme="minorHAnsi" w:cstheme="minorHAnsi"/>
          <w:sz w:val="19"/>
          <w:szCs w:val="19"/>
        </w:rPr>
        <w:t>Although access arrangements/adjustments are intended to allow access to assessments, they cannot be granted where they will compromise the assessment objectives of the specification in question.</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(AA 4.2.3)</w:t>
      </w:r>
    </w:p>
    <w:p w:rsidR="00782339" w:rsidRPr="000A1B63" w:rsidRDefault="00782339" w:rsidP="00782339">
      <w:pPr>
        <w:rPr>
          <w:rFonts w:asciiTheme="minorHAnsi" w:hAnsiTheme="minorHAnsi" w:cstheme="minorHAnsi"/>
          <w:sz w:val="19"/>
          <w:szCs w:val="19"/>
        </w:rPr>
      </w:pPr>
      <w:r w:rsidRPr="000A1B63">
        <w:rPr>
          <w:rFonts w:asciiTheme="minorHAnsi" w:hAnsiTheme="minorHAnsi" w:cstheme="minorHAnsi"/>
          <w:sz w:val="19"/>
          <w:szCs w:val="19"/>
        </w:rPr>
        <w:t>Candidates may not require the same access arrangements/reasonable adjustments in each specification. Subjects and their methods of assessments may vary, leading to different demands of the candidate. ALS leads/</w:t>
      </w:r>
      <w:proofErr w:type="spellStart"/>
      <w:r w:rsidRPr="000A1B63">
        <w:rPr>
          <w:rFonts w:asciiTheme="minorHAnsi" w:hAnsiTheme="minorHAnsi" w:cstheme="minorHAnsi"/>
          <w:sz w:val="19"/>
          <w:szCs w:val="19"/>
        </w:rPr>
        <w:t>SENCos</w:t>
      </w:r>
      <w:proofErr w:type="spellEnd"/>
      <w:r w:rsidRPr="000A1B63">
        <w:rPr>
          <w:rFonts w:asciiTheme="minorHAnsi" w:hAnsiTheme="minorHAnsi" w:cstheme="minorHAnsi"/>
          <w:sz w:val="19"/>
          <w:szCs w:val="19"/>
        </w:rPr>
        <w:t xml:space="preserve"> must consider the need for access arrangements/reasonable adjustments on a subject-by-subject basis. </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(AA 4.2.1)</w:t>
      </w:r>
    </w:p>
    <w:p w:rsidR="00782339" w:rsidRPr="000A1B63" w:rsidRDefault="00782339" w:rsidP="00782339">
      <w:pPr>
        <w:rPr>
          <w:rFonts w:asciiTheme="minorHAnsi" w:eastAsia="Times New Roman" w:hAnsiTheme="minorHAnsi" w:cstheme="minorHAnsi"/>
          <w:sz w:val="19"/>
          <w:szCs w:val="19"/>
        </w:rPr>
      </w:pPr>
      <w:r w:rsidRPr="000A1B63">
        <w:rPr>
          <w:rFonts w:asciiTheme="minorHAnsi" w:eastAsia="Times New Roman" w:hAnsiTheme="minorHAnsi" w:cstheme="minorHAnsi"/>
          <w:sz w:val="19"/>
          <w:szCs w:val="19"/>
        </w:rPr>
        <w:t xml:space="preserve">The Additional Learning Support lead/SENCo must ensure that the proposed access arrangement/reasonable adjustment does not unfairly disadvantage or advantage a candidate. </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(AA 4.2.7)</w:t>
      </w:r>
    </w:p>
    <w:p w:rsidR="00782339" w:rsidRPr="000A1B63" w:rsidRDefault="00782339" w:rsidP="00782339">
      <w:pPr>
        <w:ind w:right="-13"/>
        <w:rPr>
          <w:rFonts w:asciiTheme="minorHAnsi" w:eastAsia="Times New Roman" w:hAnsiTheme="minorHAnsi" w:cstheme="minorHAnsi"/>
          <w:sz w:val="19"/>
          <w:szCs w:val="19"/>
        </w:rPr>
      </w:pPr>
      <w:r w:rsidRPr="000A1B63">
        <w:rPr>
          <w:rFonts w:asciiTheme="minorHAnsi" w:eastAsia="Times New Roman" w:hAnsiTheme="minorHAnsi" w:cstheme="minorHAnsi"/>
          <w:sz w:val="19"/>
          <w:szCs w:val="19"/>
        </w:rPr>
        <w:t xml:space="preserve">The candidate must have had appropriate opportunities to practice using the access arrangement(s)/reasonable adjustment(s) before his/her first examination. </w:t>
      </w:r>
    </w:p>
    <w:p w:rsidR="00782339" w:rsidRPr="00CF34C5" w:rsidRDefault="00782339" w:rsidP="00782339">
      <w:pPr>
        <w:pStyle w:val="Headinglevel1"/>
        <w:spacing w:before="240"/>
        <w:rPr>
          <w:rFonts w:asciiTheme="minorHAnsi" w:hAnsiTheme="minorHAnsi" w:cstheme="minorHAnsi"/>
          <w:sz w:val="23"/>
          <w:szCs w:val="23"/>
        </w:rPr>
      </w:pPr>
      <w:bookmarkStart w:id="5" w:name="_Toc112616564"/>
      <w:r w:rsidRPr="00CF34C5">
        <w:rPr>
          <w:rFonts w:asciiTheme="minorHAnsi" w:hAnsiTheme="minorHAnsi" w:cstheme="minorHAnsi"/>
          <w:sz w:val="23"/>
          <w:szCs w:val="23"/>
        </w:rPr>
        <w:t>Purpose of the policy</w:t>
      </w:r>
      <w:bookmarkEnd w:id="5"/>
    </w:p>
    <w:p w:rsidR="00782339" w:rsidRPr="000A1B63" w:rsidRDefault="00782339" w:rsidP="00782339">
      <w:pPr>
        <w:pStyle w:val="Default"/>
        <w:rPr>
          <w:rFonts w:asciiTheme="minorHAnsi" w:hAnsiTheme="minorHAnsi" w:cstheme="minorHAnsi"/>
          <w:color w:val="auto"/>
          <w:sz w:val="19"/>
          <w:szCs w:val="19"/>
        </w:rPr>
      </w:pPr>
      <w:r w:rsidRPr="000A1B63">
        <w:rPr>
          <w:rFonts w:asciiTheme="minorHAnsi" w:hAnsiTheme="minorHAnsi" w:cstheme="minorHAnsi"/>
          <w:sz w:val="19"/>
          <w:szCs w:val="19"/>
        </w:rPr>
        <w:t xml:space="preserve">This policy details how </w:t>
      </w:r>
      <w:r w:rsidRPr="000A1B63">
        <w:rPr>
          <w:rFonts w:asciiTheme="minorHAnsi" w:hAnsiTheme="minorHAnsi" w:cstheme="minorHAnsi"/>
          <w:color w:val="auto"/>
          <w:sz w:val="19"/>
          <w:szCs w:val="19"/>
        </w:rPr>
        <w:t xml:space="preserve">Dixons City Academy complies with </w:t>
      </w:r>
      <w:r w:rsidRPr="000A1B63">
        <w:rPr>
          <w:rFonts w:asciiTheme="minorHAnsi" w:hAnsiTheme="minorHAnsi" w:cstheme="minorHAnsi"/>
          <w:sz w:val="19"/>
          <w:szCs w:val="19"/>
        </w:rPr>
        <w:t>AA chapter 4 (Managing the needs of candidates and principles for centres), section 5.8 (Word processor) and ICE (sections 14.20-27)</w:t>
      </w:r>
      <w:r w:rsidRPr="000A1B63">
        <w:rPr>
          <w:rFonts w:asciiTheme="minorHAnsi" w:hAnsiTheme="minorHAnsi" w:cstheme="minorHAnsi"/>
          <w:color w:val="auto"/>
          <w:sz w:val="19"/>
          <w:szCs w:val="19"/>
        </w:rPr>
        <w:t xml:space="preserve"> when awarding and allocating a candidate the use of word processor in examinations.</w:t>
      </w:r>
    </w:p>
    <w:p w:rsidR="00782339" w:rsidRPr="000A1B63" w:rsidRDefault="00782339" w:rsidP="00782339">
      <w:pPr>
        <w:pStyle w:val="Default"/>
        <w:spacing w:before="120"/>
        <w:rPr>
          <w:rFonts w:asciiTheme="minorHAnsi" w:hAnsiTheme="minorHAnsi" w:cstheme="minorHAnsi"/>
          <w:color w:val="auto"/>
          <w:sz w:val="19"/>
          <w:szCs w:val="19"/>
        </w:rPr>
      </w:pPr>
      <w:r w:rsidRPr="000A1B63">
        <w:rPr>
          <w:rFonts w:asciiTheme="minorHAnsi" w:hAnsiTheme="minorHAnsi" w:cstheme="minorHAnsi"/>
          <w:color w:val="auto"/>
          <w:sz w:val="19"/>
          <w:szCs w:val="19"/>
        </w:rPr>
        <w:t>The term ‘word processor’ is used to describe for example, the use of a computer, laptop or tablet.</w:t>
      </w:r>
    </w:p>
    <w:p w:rsidR="00782339" w:rsidRPr="00CF34C5" w:rsidRDefault="00782339" w:rsidP="00782339">
      <w:pPr>
        <w:pStyle w:val="Headinglevel1"/>
        <w:spacing w:before="240"/>
        <w:rPr>
          <w:rFonts w:asciiTheme="minorHAnsi" w:hAnsiTheme="minorHAnsi" w:cstheme="minorHAnsi"/>
          <w:sz w:val="23"/>
          <w:szCs w:val="23"/>
        </w:rPr>
      </w:pPr>
      <w:bookmarkStart w:id="6" w:name="_Toc112616565"/>
      <w:r w:rsidRPr="00CF34C5">
        <w:rPr>
          <w:rFonts w:asciiTheme="minorHAnsi" w:hAnsiTheme="minorHAnsi" w:cstheme="minorHAnsi"/>
          <w:sz w:val="23"/>
          <w:szCs w:val="23"/>
        </w:rPr>
        <w:t>The criteria Dixons City Academy uses to award and allocate word processors for examinations and assessments</w:t>
      </w:r>
      <w:bookmarkEnd w:id="6"/>
    </w:p>
    <w:p w:rsidR="00782339" w:rsidRPr="00CF34C5" w:rsidRDefault="00782339" w:rsidP="00782339">
      <w:pPr>
        <w:rPr>
          <w:rFonts w:asciiTheme="minorHAnsi" w:hAnsiTheme="minorHAnsi" w:cstheme="minorHAnsi"/>
          <w:color w:val="000000" w:themeColor="text1"/>
          <w:sz w:val="19"/>
          <w:szCs w:val="19"/>
        </w:rPr>
      </w:pPr>
      <w:r w:rsidRPr="00CF34C5">
        <w:rPr>
          <w:rFonts w:asciiTheme="minorHAnsi" w:hAnsiTheme="minorHAnsi" w:cstheme="minorHAnsi"/>
          <w:color w:val="000000" w:themeColor="text1"/>
          <w:sz w:val="19"/>
          <w:szCs w:val="19"/>
        </w:rPr>
        <w:t>The ‘normal way of working’ for exam candidates, as directed by the head of centre, is that candidates handwrite their exams unless there are exceptions.</w:t>
      </w:r>
    </w:p>
    <w:p w:rsidR="00782339" w:rsidRPr="000A1B63" w:rsidRDefault="00782339" w:rsidP="00782339">
      <w:pPr>
        <w:autoSpaceDE w:val="0"/>
        <w:autoSpaceDN w:val="0"/>
        <w:adjustRightInd w:val="0"/>
        <w:spacing w:after="0"/>
        <w:rPr>
          <w:rFonts w:asciiTheme="minorHAnsi" w:hAnsiTheme="minorHAnsi" w:cstheme="minorHAnsi"/>
          <w:sz w:val="19"/>
          <w:szCs w:val="19"/>
        </w:rPr>
      </w:pP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 xml:space="preserve">The centre will </w:t>
      </w: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Allocate the use of a word processor to a candidate with the spelling and grammar check facility/predictive text disabled (switched off) where it is their normal way of working within the centre (AA 5.8.1).</w:t>
      </w: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 xml:space="preserve">Award the use of a word processor to a candidate where appropriate to their needs </w:t>
      </w:r>
    </w:p>
    <w:p w:rsidR="00782339" w:rsidRPr="000A1B63" w:rsidRDefault="00782339" w:rsidP="00782339">
      <w:pPr>
        <w:pStyle w:val="ListParagraph"/>
        <w:autoSpaceDE w:val="0"/>
        <w:autoSpaceDN w:val="0"/>
        <w:adjustRightInd w:val="0"/>
        <w:spacing w:after="0"/>
        <w:rPr>
          <w:rFonts w:asciiTheme="minorHAnsi" w:eastAsia="Times New Roman" w:hAnsiTheme="minorHAnsi" w:cstheme="minorHAnsi"/>
          <w:sz w:val="19"/>
          <w:szCs w:val="19"/>
        </w:rPr>
      </w:pPr>
      <w:r w:rsidRPr="000A1B63">
        <w:rPr>
          <w:rFonts w:asciiTheme="minorHAnsi" w:eastAsia="Times New Roman" w:hAnsiTheme="minorHAnsi" w:cstheme="minorHAnsi"/>
          <w:sz w:val="19"/>
          <w:szCs w:val="19"/>
        </w:rPr>
        <w:t xml:space="preserve">For example, a candidate with: </w:t>
      </w:r>
    </w:p>
    <w:p w:rsidR="00782339" w:rsidRPr="000A1B63" w:rsidRDefault="00782339" w:rsidP="00782339">
      <w:pPr>
        <w:pStyle w:val="ListParagraph"/>
        <w:numPr>
          <w:ilvl w:val="1"/>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A learning difficulty which has a substantial and long-term adverse effect on their ability to write legibly.</w:t>
      </w:r>
    </w:p>
    <w:p w:rsidR="00782339" w:rsidRPr="000A1B63" w:rsidRDefault="00782339" w:rsidP="00782339">
      <w:pPr>
        <w:pStyle w:val="ListParagraph"/>
        <w:numPr>
          <w:ilvl w:val="1"/>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A medical condition.</w:t>
      </w:r>
    </w:p>
    <w:p w:rsidR="00782339" w:rsidRPr="000A1B63" w:rsidRDefault="00782339" w:rsidP="00782339">
      <w:pPr>
        <w:pStyle w:val="ListParagraph"/>
        <w:numPr>
          <w:ilvl w:val="1"/>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A physical disability.</w:t>
      </w:r>
    </w:p>
    <w:p w:rsidR="00782339" w:rsidRPr="000A1B63" w:rsidRDefault="00782339" w:rsidP="00782339">
      <w:pPr>
        <w:pStyle w:val="ListParagraph"/>
        <w:numPr>
          <w:ilvl w:val="1"/>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A sensory impairment.</w:t>
      </w:r>
    </w:p>
    <w:p w:rsidR="00782339" w:rsidRPr="000A1B63" w:rsidRDefault="00782339" w:rsidP="00782339">
      <w:pPr>
        <w:pStyle w:val="ListParagraph"/>
        <w:numPr>
          <w:ilvl w:val="1"/>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Planning and organisational problems when writing by hand.</w:t>
      </w:r>
    </w:p>
    <w:p w:rsidR="00782339" w:rsidRPr="000A1B63" w:rsidRDefault="00782339" w:rsidP="00782339">
      <w:pPr>
        <w:pStyle w:val="ListParagraph"/>
        <w:numPr>
          <w:ilvl w:val="1"/>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Poor handwriting (AA 5.8.4).</w:t>
      </w:r>
    </w:p>
    <w:p w:rsidR="00782339" w:rsidRPr="000A1B63" w:rsidRDefault="00782339" w:rsidP="00782339">
      <w:pPr>
        <w:pStyle w:val="ListParagraph"/>
        <w:numPr>
          <w:ilvl w:val="1"/>
          <w:numId w:val="47"/>
        </w:numPr>
        <w:autoSpaceDE w:val="0"/>
        <w:autoSpaceDN w:val="0"/>
        <w:adjustRightInd w:val="0"/>
        <w:spacing w:before="0" w:after="0"/>
        <w:rPr>
          <w:rFonts w:asciiTheme="minorHAnsi" w:hAnsiTheme="minorHAnsi" w:cstheme="minorHAnsi"/>
          <w:sz w:val="19"/>
          <w:szCs w:val="19"/>
        </w:rPr>
      </w:pP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Only permit the use of a word processor where the integrity of the assessment can be maintained (AA 4.2.1).</w:t>
      </w: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Not grant the use of a word processor where it will compromise the assessment objectives of the specification in question (AA 4.2.2).</w:t>
      </w: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Consider on a subject-by-subject basis if the candidate will need to use a word processor in each specification (AA 4.2.3).</w:t>
      </w: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lastRenderedPageBreak/>
        <w:t xml:space="preserve">Process access arrangements/reasonable adjustments at the start of the course, or as soon as practicable </w:t>
      </w:r>
      <w:r w:rsidRPr="000A1B63">
        <w:rPr>
          <w:rFonts w:asciiTheme="minorHAnsi" w:eastAsia="Times New Roman" w:hAnsiTheme="minorHAnsi" w:cstheme="minorHAnsi"/>
          <w:sz w:val="19"/>
          <w:szCs w:val="19"/>
        </w:rPr>
        <w:t xml:space="preserve">having firmly established a picture of need and normal way of working, </w:t>
      </w:r>
      <w:r w:rsidRPr="000A1B63">
        <w:rPr>
          <w:rFonts w:asciiTheme="minorHAnsi" w:hAnsiTheme="minorHAnsi" w:cstheme="minorHAnsi"/>
          <w:sz w:val="19"/>
          <w:szCs w:val="19"/>
        </w:rPr>
        <w:t>ensuring arrangements are always approved before an examination or assessment (AA 4.2.4).</w:t>
      </w: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Provide the use of word processors to candidates in non-examination assessment components as standard practice unless prohibited by the specification (AA 5.8.2).</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The centre will not:</w:t>
      </w:r>
    </w:p>
    <w:p w:rsidR="00782339" w:rsidRPr="000A1B63" w:rsidRDefault="00782339" w:rsidP="00782339">
      <w:pPr>
        <w:pStyle w:val="ListParagraph"/>
        <w:numPr>
          <w:ilvl w:val="0"/>
          <w:numId w:val="47"/>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 xml:space="preserve">Simply grant the use of a word processor to a candidate because he/she now wants to type rather than write in exams or can work faster on a keyboard, or because he/she uses a laptop at home. (AA 5.8.4) </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The use of a word processor would be considered for a candidate:</w:t>
      </w:r>
    </w:p>
    <w:p w:rsidR="00782339" w:rsidRPr="000A1B63" w:rsidRDefault="00782339" w:rsidP="00782339">
      <w:pPr>
        <w:pStyle w:val="ListParagraph"/>
        <w:numPr>
          <w:ilvl w:val="0"/>
          <w:numId w:val="48"/>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in the event of a temporary injury or impairment, or a diagnosis of a disability or manifestation of an impairment relating to an existing disability arising after the start of the course (AA 4.2.4)</w:t>
      </w:r>
    </w:p>
    <w:p w:rsidR="00782339" w:rsidRPr="000A1B63" w:rsidRDefault="00782339" w:rsidP="00782339">
      <w:pPr>
        <w:pStyle w:val="ListParagraph"/>
        <w:numPr>
          <w:ilvl w:val="0"/>
          <w:numId w:val="48"/>
        </w:numPr>
        <w:autoSpaceDE w:val="0"/>
        <w:autoSpaceDN w:val="0"/>
        <w:adjustRightInd w:val="0"/>
        <w:spacing w:before="0" w:after="0"/>
        <w:rPr>
          <w:rFonts w:asciiTheme="minorHAnsi" w:hAnsiTheme="minorHAnsi" w:cstheme="minorHAnsi"/>
          <w:sz w:val="19"/>
          <w:szCs w:val="19"/>
        </w:rPr>
      </w:pPr>
      <w:r w:rsidRPr="000A1B63">
        <w:rPr>
          <w:rFonts w:asciiTheme="minorHAnsi" w:hAnsiTheme="minorHAnsi" w:cstheme="minorHAnsi"/>
          <w:sz w:val="19"/>
          <w:szCs w:val="19"/>
        </w:rPr>
        <w:t>where the curriculum is delivered electronically and the centre provides word processors to all candidates (AA 5.8.4)</w:t>
      </w:r>
    </w:p>
    <w:p w:rsidR="00782339" w:rsidRPr="00CF34C5" w:rsidRDefault="00782339" w:rsidP="00CF34C5">
      <w:pPr>
        <w:pStyle w:val="Headinglevel1"/>
        <w:spacing w:before="240"/>
        <w:rPr>
          <w:rFonts w:asciiTheme="minorHAnsi" w:hAnsiTheme="minorHAnsi" w:cstheme="minorHAnsi"/>
          <w:sz w:val="23"/>
          <w:szCs w:val="23"/>
        </w:rPr>
      </w:pPr>
      <w:bookmarkStart w:id="7" w:name="_Toc431709762"/>
      <w:r w:rsidRPr="00CF34C5">
        <w:rPr>
          <w:rFonts w:asciiTheme="minorHAnsi" w:hAnsiTheme="minorHAnsi" w:cstheme="minorHAnsi"/>
          <w:sz w:val="23"/>
          <w:szCs w:val="23"/>
        </w:rPr>
        <w:t>Centre specific processes</w:t>
      </w:r>
    </w:p>
    <w:p w:rsidR="00782339" w:rsidRPr="000A1B63" w:rsidRDefault="00782339" w:rsidP="00782339">
      <w:pPr>
        <w:spacing w:line="276" w:lineRule="auto"/>
        <w:jc w:val="both"/>
        <w:rPr>
          <w:rFonts w:asciiTheme="minorHAnsi" w:hAnsiTheme="minorHAnsi" w:cstheme="minorHAnsi"/>
          <w:sz w:val="19"/>
          <w:szCs w:val="19"/>
        </w:rPr>
      </w:pPr>
      <w:bookmarkStart w:id="8" w:name="_Toc495841749"/>
      <w:bookmarkStart w:id="9" w:name="_Hlk495855833"/>
      <w:bookmarkEnd w:id="7"/>
      <w:r w:rsidRPr="000A1B63">
        <w:rPr>
          <w:rFonts w:asciiTheme="minorHAnsi" w:hAnsiTheme="minorHAnsi" w:cstheme="minorHAnsi"/>
          <w:sz w:val="19"/>
          <w:szCs w:val="19"/>
        </w:rPr>
        <w:t xml:space="preserve">The ‘normal way of working’ for exam candidates, as directed by the head of centre, is that candidates handwrite their exams. An exception to this is where a candidate may have an approved access arrangement in place, for example the use of a scribe/speech recognition technology. </w:t>
      </w:r>
    </w:p>
    <w:p w:rsidR="00782339" w:rsidRPr="000A1B63" w:rsidRDefault="00782339" w:rsidP="00782339">
      <w:pPr>
        <w:spacing w:after="0" w:line="276" w:lineRule="auto"/>
        <w:jc w:val="both"/>
        <w:rPr>
          <w:rFonts w:asciiTheme="minorHAnsi" w:hAnsiTheme="minorHAnsi" w:cstheme="minorHAnsi"/>
          <w:sz w:val="19"/>
          <w:szCs w:val="19"/>
        </w:rPr>
      </w:pPr>
      <w:r w:rsidRPr="000A1B63">
        <w:rPr>
          <w:rFonts w:asciiTheme="minorHAnsi" w:hAnsiTheme="minorHAnsi" w:cstheme="minorHAnsi"/>
          <w:sz w:val="19"/>
          <w:szCs w:val="19"/>
        </w:rPr>
        <w:t>The use of word processors</w:t>
      </w:r>
    </w:p>
    <w:p w:rsidR="00782339" w:rsidRPr="000A1B63" w:rsidRDefault="00782339" w:rsidP="00782339">
      <w:pPr>
        <w:spacing w:line="276" w:lineRule="auto"/>
        <w:jc w:val="both"/>
        <w:rPr>
          <w:rFonts w:asciiTheme="minorHAnsi" w:hAnsiTheme="minorHAnsi" w:cstheme="minorHAnsi"/>
          <w:sz w:val="19"/>
          <w:szCs w:val="19"/>
        </w:rPr>
      </w:pPr>
      <w:r w:rsidRPr="000A1B63">
        <w:rPr>
          <w:rFonts w:asciiTheme="minorHAnsi" w:hAnsiTheme="minorHAnsi" w:cstheme="minorHAnsi"/>
          <w:sz w:val="19"/>
          <w:szCs w:val="19"/>
        </w:rPr>
        <w:t>There are also exceptions where a candidate may be awarded/allocated the use of a word processor in exams where the candidate has a firmly established need, it reflects the candidate’s normal way of working and by not being awarded a word processor would be at a substantial disadvantage to other candidates.</w:t>
      </w:r>
    </w:p>
    <w:p w:rsidR="00782339" w:rsidRPr="000A1B63" w:rsidRDefault="00782339" w:rsidP="00782339">
      <w:pPr>
        <w:spacing w:after="0" w:line="276" w:lineRule="auto"/>
        <w:jc w:val="both"/>
        <w:rPr>
          <w:rFonts w:asciiTheme="minorHAnsi" w:hAnsiTheme="minorHAnsi" w:cstheme="minorHAnsi"/>
          <w:sz w:val="19"/>
          <w:szCs w:val="19"/>
        </w:rPr>
      </w:pPr>
      <w:r w:rsidRPr="000A1B63">
        <w:rPr>
          <w:rFonts w:asciiTheme="minorHAnsi" w:hAnsiTheme="minorHAnsi" w:cstheme="minorHAnsi"/>
          <w:sz w:val="19"/>
          <w:szCs w:val="19"/>
        </w:rPr>
        <w:t>Needs might include where a candidate has, for example:</w:t>
      </w:r>
    </w:p>
    <w:p w:rsidR="00782339" w:rsidRPr="000A1B63" w:rsidRDefault="00782339" w:rsidP="00782339">
      <w:pPr>
        <w:pStyle w:val="ListParagraph"/>
        <w:numPr>
          <w:ilvl w:val="0"/>
          <w:numId w:val="49"/>
        </w:numPr>
        <w:spacing w:before="0" w:line="276" w:lineRule="auto"/>
        <w:jc w:val="both"/>
        <w:rPr>
          <w:rFonts w:asciiTheme="minorHAnsi" w:hAnsiTheme="minorHAnsi" w:cstheme="minorHAnsi"/>
          <w:sz w:val="19"/>
          <w:szCs w:val="19"/>
        </w:rPr>
      </w:pPr>
      <w:r w:rsidRPr="000A1B63">
        <w:rPr>
          <w:rFonts w:asciiTheme="minorHAnsi" w:hAnsiTheme="minorHAnsi" w:cstheme="minorHAnsi"/>
          <w:sz w:val="19"/>
          <w:szCs w:val="19"/>
        </w:rPr>
        <w:t>A learning difficulty which has a substantial and long term adverse effect on their ability to write legibly.</w:t>
      </w:r>
    </w:p>
    <w:p w:rsidR="00782339" w:rsidRPr="000A1B63" w:rsidRDefault="00782339" w:rsidP="00782339">
      <w:pPr>
        <w:pStyle w:val="ListParagraph"/>
        <w:numPr>
          <w:ilvl w:val="0"/>
          <w:numId w:val="49"/>
        </w:numPr>
        <w:spacing w:line="276" w:lineRule="auto"/>
        <w:jc w:val="both"/>
        <w:rPr>
          <w:rFonts w:asciiTheme="minorHAnsi" w:hAnsiTheme="minorHAnsi" w:cstheme="minorHAnsi"/>
          <w:sz w:val="19"/>
          <w:szCs w:val="19"/>
        </w:rPr>
      </w:pPr>
      <w:r w:rsidRPr="000A1B63">
        <w:rPr>
          <w:rFonts w:asciiTheme="minorHAnsi" w:hAnsiTheme="minorHAnsi" w:cstheme="minorHAnsi"/>
          <w:sz w:val="19"/>
          <w:szCs w:val="19"/>
        </w:rPr>
        <w:t>A medical condition.</w:t>
      </w:r>
    </w:p>
    <w:p w:rsidR="00782339" w:rsidRPr="000A1B63" w:rsidRDefault="00782339" w:rsidP="00782339">
      <w:pPr>
        <w:pStyle w:val="ListParagraph"/>
        <w:numPr>
          <w:ilvl w:val="0"/>
          <w:numId w:val="49"/>
        </w:numPr>
        <w:spacing w:line="276" w:lineRule="auto"/>
        <w:jc w:val="both"/>
        <w:rPr>
          <w:rFonts w:asciiTheme="minorHAnsi" w:hAnsiTheme="minorHAnsi" w:cstheme="minorHAnsi"/>
          <w:sz w:val="19"/>
          <w:szCs w:val="19"/>
        </w:rPr>
      </w:pPr>
      <w:r w:rsidRPr="000A1B63">
        <w:rPr>
          <w:rFonts w:asciiTheme="minorHAnsi" w:hAnsiTheme="minorHAnsi" w:cstheme="minorHAnsi"/>
          <w:sz w:val="19"/>
          <w:szCs w:val="19"/>
        </w:rPr>
        <w:t>A physical disability.</w:t>
      </w:r>
    </w:p>
    <w:p w:rsidR="00782339" w:rsidRPr="000A1B63" w:rsidRDefault="00782339" w:rsidP="00782339">
      <w:pPr>
        <w:pStyle w:val="ListParagraph"/>
        <w:numPr>
          <w:ilvl w:val="0"/>
          <w:numId w:val="49"/>
        </w:numPr>
        <w:spacing w:line="276" w:lineRule="auto"/>
        <w:jc w:val="both"/>
        <w:rPr>
          <w:rFonts w:asciiTheme="minorHAnsi" w:hAnsiTheme="minorHAnsi" w:cstheme="minorHAnsi"/>
          <w:sz w:val="19"/>
          <w:szCs w:val="19"/>
        </w:rPr>
      </w:pPr>
      <w:r w:rsidRPr="000A1B63">
        <w:rPr>
          <w:rFonts w:asciiTheme="minorHAnsi" w:hAnsiTheme="minorHAnsi" w:cstheme="minorHAnsi"/>
          <w:sz w:val="19"/>
          <w:szCs w:val="19"/>
        </w:rPr>
        <w:t>A sensory impairment.</w:t>
      </w:r>
    </w:p>
    <w:p w:rsidR="00782339" w:rsidRPr="000A1B63" w:rsidRDefault="00782339" w:rsidP="00782339">
      <w:pPr>
        <w:pStyle w:val="ListParagraph"/>
        <w:numPr>
          <w:ilvl w:val="0"/>
          <w:numId w:val="49"/>
        </w:numPr>
        <w:spacing w:line="276" w:lineRule="auto"/>
        <w:jc w:val="both"/>
        <w:rPr>
          <w:rFonts w:asciiTheme="minorHAnsi" w:hAnsiTheme="minorHAnsi" w:cstheme="minorHAnsi"/>
          <w:sz w:val="19"/>
          <w:szCs w:val="19"/>
        </w:rPr>
      </w:pPr>
      <w:r w:rsidRPr="000A1B63">
        <w:rPr>
          <w:rFonts w:asciiTheme="minorHAnsi" w:hAnsiTheme="minorHAnsi" w:cstheme="minorHAnsi"/>
          <w:sz w:val="19"/>
          <w:szCs w:val="19"/>
        </w:rPr>
        <w:t>Planning and organisational problems when writing by hand.</w:t>
      </w:r>
    </w:p>
    <w:p w:rsidR="00782339" w:rsidRPr="000A1B63" w:rsidRDefault="00782339" w:rsidP="00782339">
      <w:pPr>
        <w:pStyle w:val="ListParagraph"/>
        <w:numPr>
          <w:ilvl w:val="0"/>
          <w:numId w:val="49"/>
        </w:numPr>
        <w:spacing w:line="276" w:lineRule="auto"/>
        <w:jc w:val="both"/>
        <w:rPr>
          <w:rFonts w:asciiTheme="minorHAnsi" w:hAnsiTheme="minorHAnsi" w:cstheme="minorHAnsi"/>
          <w:sz w:val="19"/>
          <w:szCs w:val="19"/>
        </w:rPr>
      </w:pPr>
      <w:r w:rsidRPr="000A1B63">
        <w:rPr>
          <w:rFonts w:asciiTheme="minorHAnsi" w:hAnsiTheme="minorHAnsi" w:cstheme="minorHAnsi"/>
          <w:sz w:val="19"/>
          <w:szCs w:val="19"/>
        </w:rPr>
        <w:t>Poor handwriting.</w:t>
      </w:r>
    </w:p>
    <w:p w:rsidR="00782339" w:rsidRPr="000A1B63" w:rsidRDefault="00782339" w:rsidP="00782339">
      <w:pPr>
        <w:autoSpaceDE w:val="0"/>
        <w:autoSpaceDN w:val="0"/>
        <w:adjustRightInd w:val="0"/>
        <w:spacing w:after="0" w:line="276" w:lineRule="auto"/>
        <w:jc w:val="both"/>
        <w:rPr>
          <w:rFonts w:asciiTheme="minorHAnsi" w:hAnsiTheme="minorHAnsi" w:cstheme="minorHAnsi"/>
          <w:sz w:val="19"/>
          <w:szCs w:val="19"/>
        </w:rPr>
      </w:pPr>
      <w:r w:rsidRPr="000A1B63">
        <w:rPr>
          <w:rFonts w:asciiTheme="minorHAnsi" w:hAnsiTheme="minorHAnsi" w:cstheme="minorHAnsi"/>
          <w:sz w:val="19"/>
          <w:szCs w:val="19"/>
        </w:rPr>
        <w:t>The only exception to the above where the use of a word processor may be considered for a candidate would be</w:t>
      </w:r>
    </w:p>
    <w:p w:rsidR="00782339" w:rsidRPr="000A1B63" w:rsidRDefault="00782339" w:rsidP="00782339">
      <w:pPr>
        <w:pStyle w:val="ListParagraph"/>
        <w:numPr>
          <w:ilvl w:val="0"/>
          <w:numId w:val="48"/>
        </w:numPr>
        <w:autoSpaceDE w:val="0"/>
        <w:autoSpaceDN w:val="0"/>
        <w:adjustRightInd w:val="0"/>
        <w:spacing w:before="0" w:line="276" w:lineRule="auto"/>
        <w:jc w:val="both"/>
        <w:rPr>
          <w:rFonts w:asciiTheme="minorHAnsi" w:hAnsiTheme="minorHAnsi" w:cstheme="minorHAnsi"/>
          <w:sz w:val="19"/>
          <w:szCs w:val="19"/>
        </w:rPr>
      </w:pPr>
      <w:r w:rsidRPr="000A1B63">
        <w:rPr>
          <w:rFonts w:asciiTheme="minorHAnsi" w:hAnsiTheme="minorHAnsi" w:cstheme="minorHAnsi"/>
          <w:sz w:val="19"/>
          <w:szCs w:val="19"/>
        </w:rPr>
        <w:t>On a temporary basis as a consequence of a temporary injury at the time of the assessment.</w:t>
      </w:r>
    </w:p>
    <w:p w:rsidR="00782339" w:rsidRPr="000A1B63" w:rsidRDefault="00782339" w:rsidP="00782339">
      <w:pPr>
        <w:pStyle w:val="ListParagraph"/>
        <w:numPr>
          <w:ilvl w:val="0"/>
          <w:numId w:val="48"/>
        </w:numPr>
        <w:autoSpaceDE w:val="0"/>
        <w:autoSpaceDN w:val="0"/>
        <w:adjustRightInd w:val="0"/>
        <w:spacing w:after="0" w:line="276" w:lineRule="auto"/>
        <w:jc w:val="both"/>
        <w:rPr>
          <w:rFonts w:asciiTheme="minorHAnsi" w:hAnsiTheme="minorHAnsi" w:cstheme="minorHAnsi"/>
          <w:sz w:val="19"/>
          <w:szCs w:val="19"/>
        </w:rPr>
      </w:pPr>
      <w:r w:rsidRPr="000A1B63">
        <w:rPr>
          <w:rFonts w:asciiTheme="minorHAnsi" w:hAnsiTheme="minorHAnsi" w:cstheme="minorHAnsi"/>
          <w:sz w:val="19"/>
          <w:szCs w:val="19"/>
        </w:rPr>
        <w:t>Where a subject within the curriculum is delivered electronically and the centre provides word processors to all candidates.</w:t>
      </w:r>
    </w:p>
    <w:p w:rsidR="00782339" w:rsidRPr="000A1B63" w:rsidRDefault="00782339" w:rsidP="00782339">
      <w:pPr>
        <w:autoSpaceDE w:val="0"/>
        <w:autoSpaceDN w:val="0"/>
        <w:adjustRightInd w:val="0"/>
        <w:spacing w:after="0" w:line="276" w:lineRule="auto"/>
        <w:jc w:val="both"/>
        <w:rPr>
          <w:rFonts w:asciiTheme="minorHAnsi" w:hAnsiTheme="minorHAnsi" w:cstheme="minorHAnsi"/>
          <w:sz w:val="19"/>
          <w:szCs w:val="19"/>
        </w:rPr>
      </w:pPr>
      <w:r w:rsidRPr="000A1B63">
        <w:rPr>
          <w:rFonts w:asciiTheme="minorHAnsi" w:hAnsiTheme="minorHAnsi" w:cstheme="minorHAnsi"/>
          <w:sz w:val="19"/>
          <w:szCs w:val="19"/>
        </w:rPr>
        <w:t>Arrangements for the use of word processors at the time of the assessment</w:t>
      </w:r>
    </w:p>
    <w:p w:rsidR="00782339" w:rsidRPr="000A1B63" w:rsidRDefault="00782339" w:rsidP="00782339">
      <w:pPr>
        <w:autoSpaceDE w:val="0"/>
        <w:autoSpaceDN w:val="0"/>
        <w:adjustRightInd w:val="0"/>
        <w:spacing w:after="0"/>
        <w:rPr>
          <w:rFonts w:asciiTheme="minorHAnsi" w:hAnsiTheme="minorHAnsi" w:cstheme="minorHAnsi"/>
          <w:sz w:val="19"/>
          <w:szCs w:val="19"/>
        </w:rPr>
      </w:pPr>
      <w:r w:rsidRPr="000A1B63">
        <w:rPr>
          <w:rFonts w:asciiTheme="minorHAnsi" w:hAnsiTheme="minorHAnsi" w:cstheme="minorHAnsi"/>
          <w:sz w:val="19"/>
          <w:szCs w:val="19"/>
        </w:rPr>
        <w:t>Appropriate exam-compliant word processors will be provided by the IT department in liaison with the ALS lead/SENCo and the exams officer. In exceptional circumstances where the number of appropriate word processors may be insufficient for the cohort of candidates approved to use them in an exam session, the cohort will be split into two groups. One group will sit the exam earlier than or later than the awarding body’s published start time. The security of the exam will be maintained at all times and candidates will be supervised in line with section 7 of ICE. Allocating word processors at the time of the assessment</w:t>
      </w:r>
    </w:p>
    <w:p w:rsidR="00782339" w:rsidRPr="000A1B63" w:rsidRDefault="00782339" w:rsidP="00CF34C5">
      <w:pPr>
        <w:pStyle w:val="Headinglevel1"/>
        <w:spacing w:before="240"/>
        <w:rPr>
          <w:rFonts w:asciiTheme="minorHAnsi" w:hAnsiTheme="minorHAnsi" w:cstheme="minorHAnsi"/>
          <w:bCs/>
          <w:sz w:val="19"/>
          <w:szCs w:val="19"/>
        </w:rPr>
      </w:pPr>
      <w:bookmarkStart w:id="10" w:name="_GoBack"/>
      <w:bookmarkEnd w:id="8"/>
      <w:bookmarkEnd w:id="9"/>
      <w:bookmarkEnd w:id="10"/>
    </w:p>
    <w:sectPr w:rsidR="00782339" w:rsidRPr="000A1B63">
      <w:footerReference w:type="default" r:id="rId13"/>
      <w:headerReference w:type="first" r:id="rId14"/>
      <w:footerReference w:type="first" r:id="rId15"/>
      <w:pgSz w:w="11906" w:h="16838" w:code="9"/>
      <w:pgMar w:top="720" w:right="1134" w:bottom="720" w:left="720"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987" w:rsidRDefault="00C2799C">
      <w:pPr>
        <w:spacing w:after="0"/>
      </w:pPr>
      <w:r>
        <w:separator/>
      </w:r>
    </w:p>
  </w:endnote>
  <w:endnote w:type="continuationSeparator" w:id="0">
    <w:p w:rsidR="00966987" w:rsidRDefault="00C2799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Rockwell">
    <w:panose1 w:val="02060603020205020403"/>
    <w:charset w:val="00"/>
    <w:family w:val="roman"/>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panose1 w:val="02020502060506020403"/>
    <w:charset w:val="00"/>
    <w:family w:val="roman"/>
    <w:notTrueType/>
    <w:pitch w:val="variable"/>
    <w:sig w:usb0="00000007" w:usb1="00000001" w:usb2="00000000" w:usb3="00000000" w:csb0="00000093" w:csb1="00000000"/>
  </w:font>
  <w:font w:name="Rockwell Condensed">
    <w:panose1 w:val="020606030504050201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C2799C">
    <w:pPr>
      <w:pStyle w:val="Footer"/>
      <w:jc w:val="center"/>
      <w:rPr>
        <w:sz w:val="18"/>
        <w:szCs w:val="18"/>
      </w:rPr>
    </w:pPr>
    <w:r>
      <w:rPr>
        <w:sz w:val="18"/>
        <w:szCs w:val="18"/>
      </w:rPr>
      <w:fldChar w:fldCharType="begin"/>
    </w:r>
    <w:r>
      <w:rPr>
        <w:sz w:val="18"/>
        <w:szCs w:val="18"/>
      </w:rPr>
      <w:instrText xml:space="preserve"> PAGE   \* MERGEFORMAT </w:instrText>
    </w:r>
    <w:r>
      <w:rPr>
        <w:sz w:val="18"/>
        <w:szCs w:val="18"/>
      </w:rPr>
      <w:fldChar w:fldCharType="separate"/>
    </w:r>
    <w:r w:rsidR="00CF34C5">
      <w:rPr>
        <w:noProof/>
        <w:sz w:val="18"/>
        <w:szCs w:val="18"/>
      </w:rPr>
      <w:t>5</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C2799C">
    <w:pPr>
      <w:pStyle w:val="Default"/>
      <w:rPr>
        <w:rFonts w:ascii="Rockwell" w:hAnsi="Rockwell"/>
        <w:color w:val="003399"/>
        <w:sz w:val="18"/>
        <w:szCs w:val="18"/>
      </w:rPr>
    </w:pPr>
    <w:bookmarkStart w:id="11" w:name="_Hlk9276988"/>
    <w:r>
      <w:rPr>
        <w:rFonts w:ascii="Rockwell" w:hAnsi="Rockwell"/>
        <w:color w:val="003399"/>
        <w:sz w:val="18"/>
        <w:szCs w:val="18"/>
      </w:rPr>
      <w:t xml:space="preserve"> </w:t>
    </w:r>
    <w:bookmarkEnd w:id="11"/>
  </w:p>
  <w:p w:rsidR="00966987" w:rsidRDefault="00C2799C">
    <w:pPr>
      <w:pStyle w:val="Default"/>
      <w:jc w:val="right"/>
      <w:rPr>
        <w:rFonts w:ascii="Rockwell" w:hAnsi="Rockwell"/>
        <w:b/>
        <w:i/>
        <w:sz w:val="18"/>
        <w:szCs w:val="18"/>
      </w:rPr>
    </w:pPr>
    <w:r>
      <w:rPr>
        <w:rFonts w:ascii="Rockwell" w:hAnsi="Rockwell"/>
        <w:b/>
        <w:noProof/>
        <w:sz w:val="18"/>
        <w:szCs w:val="18"/>
      </w:rPr>
      <w:t>Complaints and appeals procedure (exams)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987" w:rsidRDefault="00C2799C">
      <w:pPr>
        <w:spacing w:after="0"/>
      </w:pPr>
      <w:r>
        <w:separator/>
      </w:r>
    </w:p>
  </w:footnote>
  <w:footnote w:type="continuationSeparator" w:id="0">
    <w:p w:rsidR="00966987" w:rsidRDefault="00C2799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987" w:rsidRDefault="00C2799C">
    <w:pPr>
      <w:pStyle w:val="Header"/>
    </w:pPr>
    <w:r>
      <w:rPr>
        <w:noProof/>
      </w:rPr>
      <w:drawing>
        <wp:anchor distT="0" distB="0" distL="114300" distR="114300" simplePos="0" relativeHeight="251659264" behindDoc="1" locked="0" layoutInCell="1" allowOverlap="1">
          <wp:simplePos x="0" y="0"/>
          <wp:positionH relativeFrom="page">
            <wp:align>right</wp:align>
          </wp:positionH>
          <wp:positionV relativeFrom="page">
            <wp:posOffset>17145</wp:posOffset>
          </wp:positionV>
          <wp:extent cx="7534800" cy="10663200"/>
          <wp:effectExtent l="0" t="0" r="952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xons_City_Academy_Background_Image.pdf"/>
                  <pic:cNvPicPr/>
                </pic:nvPicPr>
                <pic:blipFill>
                  <a:blip r:embed="rId1">
                    <a:extLst>
                      <a:ext uri="{28A0092B-C50C-407E-A947-70E740481C1C}">
                        <a14:useLocalDpi xmlns:a14="http://schemas.microsoft.com/office/drawing/2010/main" val="0"/>
                      </a:ext>
                    </a:extLst>
                  </a:blip>
                  <a:stretch>
                    <a:fillRect/>
                  </a:stretch>
                </pic:blipFill>
                <pic:spPr>
                  <a:xfrm>
                    <a:off x="0" y="0"/>
                    <a:ext cx="7534800" cy="1066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63D25"/>
    <w:multiLevelType w:val="hybridMultilevel"/>
    <w:tmpl w:val="CFA47374"/>
    <w:lvl w:ilvl="0" w:tplc="0EE0F7B8">
      <w:start w:val="1"/>
      <w:numFmt w:val="bullet"/>
      <w:lvlText w:val=""/>
      <w:lvlJc w:val="left"/>
      <w:pPr>
        <w:ind w:left="720" w:hanging="360"/>
      </w:pPr>
      <w:rPr>
        <w:rFonts w:ascii="Symbol" w:hAnsi="Symbol" w:hint="default"/>
        <w:color w:val="003399"/>
        <w:sz w:val="22"/>
        <w:szCs w:val="28"/>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00959"/>
    <w:multiLevelType w:val="hybridMultilevel"/>
    <w:tmpl w:val="866656EC"/>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09E1"/>
    <w:multiLevelType w:val="hybridMultilevel"/>
    <w:tmpl w:val="45A407D8"/>
    <w:lvl w:ilvl="0" w:tplc="B4025EF8">
      <w:start w:val="1"/>
      <w:numFmt w:val="bullet"/>
      <w:lvlText w:val=""/>
      <w:lvlJc w:val="left"/>
      <w:pPr>
        <w:ind w:left="720" w:hanging="360"/>
      </w:pPr>
      <w:rPr>
        <w:rFonts w:ascii="Wingdings 3" w:hAnsi="Wingdings 3" w:hint="default"/>
        <w:color w:val="FF33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C30"/>
    <w:multiLevelType w:val="hybridMultilevel"/>
    <w:tmpl w:val="095C7088"/>
    <w:lvl w:ilvl="0" w:tplc="0AC8F098">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A7599F"/>
    <w:multiLevelType w:val="hybridMultilevel"/>
    <w:tmpl w:val="BE0A23EA"/>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13D7E"/>
    <w:multiLevelType w:val="hybridMultilevel"/>
    <w:tmpl w:val="5CCEC7F2"/>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24626B"/>
    <w:multiLevelType w:val="hybridMultilevel"/>
    <w:tmpl w:val="F472640C"/>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11646E"/>
    <w:multiLevelType w:val="hybridMultilevel"/>
    <w:tmpl w:val="515CB250"/>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977B67"/>
    <w:multiLevelType w:val="hybridMultilevel"/>
    <w:tmpl w:val="EFE26650"/>
    <w:lvl w:ilvl="0" w:tplc="EE54A0E4">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62A6B1C"/>
    <w:multiLevelType w:val="hybridMultilevel"/>
    <w:tmpl w:val="D44616FE"/>
    <w:lvl w:ilvl="0" w:tplc="B600B98C">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626801"/>
    <w:multiLevelType w:val="hybridMultilevel"/>
    <w:tmpl w:val="7986802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077FE5"/>
    <w:multiLevelType w:val="hybridMultilevel"/>
    <w:tmpl w:val="B66CDE02"/>
    <w:lvl w:ilvl="0" w:tplc="0AC8F098">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0F7B76"/>
    <w:multiLevelType w:val="hybridMultilevel"/>
    <w:tmpl w:val="5AAA882A"/>
    <w:lvl w:ilvl="0" w:tplc="B600B98C">
      <w:start w:val="1"/>
      <w:numFmt w:val="bullet"/>
      <w:lvlText w:val=""/>
      <w:lvlJc w:val="left"/>
      <w:pPr>
        <w:ind w:left="1080" w:hanging="360"/>
      </w:pPr>
      <w:rPr>
        <w:rFonts w:ascii="Wingdings 3" w:hAnsi="Wingdings 3"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02738AB"/>
    <w:multiLevelType w:val="hybridMultilevel"/>
    <w:tmpl w:val="6AF2451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A0527B"/>
    <w:multiLevelType w:val="hybridMultilevel"/>
    <w:tmpl w:val="052CDF6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73014B"/>
    <w:multiLevelType w:val="hybridMultilevel"/>
    <w:tmpl w:val="A1CCA9B8"/>
    <w:lvl w:ilvl="0" w:tplc="8B62D95E">
      <w:start w:val="1"/>
      <w:numFmt w:val="decimal"/>
      <w:lvlText w:val="%1."/>
      <w:lvlJc w:val="left"/>
      <w:pPr>
        <w:ind w:left="1080" w:hanging="360"/>
      </w:pPr>
      <w:rPr>
        <w:rFonts w:cstheme="minorBidi" w:hint="default"/>
        <w:color w:val="003399"/>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4CF499A"/>
    <w:multiLevelType w:val="multilevel"/>
    <w:tmpl w:val="9C34DEB0"/>
    <w:lvl w:ilvl="0">
      <w:start w:val="1"/>
      <w:numFmt w:val="bullet"/>
      <w:lvlText w:val=""/>
      <w:lvlJc w:val="left"/>
      <w:pPr>
        <w:ind w:left="720" w:hanging="360"/>
      </w:pPr>
      <w:rPr>
        <w:rFonts w:ascii="Symbol" w:hAnsi="Symbol" w:hint="default"/>
        <w:b/>
        <w:i w:val="0"/>
        <w:color w:val="000099"/>
        <w:sz w:val="20"/>
        <w:szCs w:val="28"/>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BC4A9F"/>
    <w:multiLevelType w:val="hybridMultilevel"/>
    <w:tmpl w:val="F9F23F2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7D12632"/>
    <w:multiLevelType w:val="hybridMultilevel"/>
    <w:tmpl w:val="EF2CF7A4"/>
    <w:lvl w:ilvl="0" w:tplc="18806C08">
      <w:start w:val="1"/>
      <w:numFmt w:val="bullet"/>
      <w:lvlText w:val=""/>
      <w:lvlJc w:val="left"/>
      <w:pPr>
        <w:ind w:left="1080" w:hanging="360"/>
      </w:pPr>
      <w:rPr>
        <w:rFonts w:ascii="Symbol" w:hAnsi="Symbol" w:hint="default"/>
        <w:color w:val="FF33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9281B79"/>
    <w:multiLevelType w:val="hybridMultilevel"/>
    <w:tmpl w:val="3104D354"/>
    <w:lvl w:ilvl="0" w:tplc="BF6410A6">
      <w:start w:val="1"/>
      <w:numFmt w:val="bullet"/>
      <w:lvlText w:val=""/>
      <w:lvlJc w:val="left"/>
      <w:pPr>
        <w:ind w:left="720" w:hanging="360"/>
      </w:pPr>
      <w:rPr>
        <w:rFonts w:ascii="Symbol" w:hAnsi="Symbol" w:hint="default"/>
        <w:b/>
        <w:i w:val="0"/>
        <w:color w:val="000099"/>
        <w:sz w:val="20"/>
        <w:szCs w:val="2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3138703E"/>
    <w:multiLevelType w:val="hybridMultilevel"/>
    <w:tmpl w:val="860E357C"/>
    <w:lvl w:ilvl="0" w:tplc="0EE0F7B8">
      <w:start w:val="1"/>
      <w:numFmt w:val="bullet"/>
      <w:lvlText w:val=""/>
      <w:lvlJc w:val="left"/>
      <w:pPr>
        <w:ind w:left="1080" w:hanging="360"/>
      </w:pPr>
      <w:rPr>
        <w:rFonts w:ascii="Symbol" w:hAnsi="Symbol" w:hint="default"/>
        <w:color w:val="003399"/>
        <w:sz w:val="22"/>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19A0C04"/>
    <w:multiLevelType w:val="hybridMultilevel"/>
    <w:tmpl w:val="360A6D46"/>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FF4213"/>
    <w:multiLevelType w:val="hybridMultilevel"/>
    <w:tmpl w:val="4C8C095C"/>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DB073A"/>
    <w:multiLevelType w:val="hybridMultilevel"/>
    <w:tmpl w:val="D14E29C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2B77BA"/>
    <w:multiLevelType w:val="hybridMultilevel"/>
    <w:tmpl w:val="C87CB26A"/>
    <w:lvl w:ilvl="0" w:tplc="B4025EF8">
      <w:start w:val="1"/>
      <w:numFmt w:val="bullet"/>
      <w:lvlText w:val=""/>
      <w:lvlJc w:val="left"/>
      <w:pPr>
        <w:ind w:left="720" w:hanging="360"/>
      </w:pPr>
      <w:rPr>
        <w:rFonts w:ascii="Wingdings 3" w:hAnsi="Wingdings 3" w:hint="default"/>
        <w:color w:val="FF33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7C01287"/>
    <w:multiLevelType w:val="hybridMultilevel"/>
    <w:tmpl w:val="1EE2221E"/>
    <w:lvl w:ilvl="0" w:tplc="B600B98C">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973F9D"/>
    <w:multiLevelType w:val="hybridMultilevel"/>
    <w:tmpl w:val="4ABC8090"/>
    <w:lvl w:ilvl="0" w:tplc="0AC8F098">
      <w:start w:val="1"/>
      <w:numFmt w:val="bullet"/>
      <w:lvlText w:val=""/>
      <w:lvlJc w:val="left"/>
      <w:pPr>
        <w:ind w:left="720" w:hanging="360"/>
      </w:pPr>
      <w:rPr>
        <w:rFonts w:ascii="Wingdings 3" w:hAnsi="Wingdings 3" w:hint="default"/>
        <w:color w:val="003399"/>
      </w:rPr>
    </w:lvl>
    <w:lvl w:ilvl="1" w:tplc="35CC6240">
      <w:start w:val="1"/>
      <w:numFmt w:val="bullet"/>
      <w:lvlText w:val="•"/>
      <w:lvlJc w:val="left"/>
      <w:pPr>
        <w:ind w:left="1440" w:hanging="360"/>
      </w:pPr>
      <w:rPr>
        <w:rFonts w:ascii="Rockwell" w:hAnsi="Rockwel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0972F50"/>
    <w:multiLevelType w:val="hybridMultilevel"/>
    <w:tmpl w:val="49BAB6CE"/>
    <w:lvl w:ilvl="0" w:tplc="D9E8147C">
      <w:start w:val="1"/>
      <w:numFmt w:val="decimal"/>
      <w:lvlText w:val="%1."/>
      <w:lvlJc w:val="left"/>
      <w:pPr>
        <w:ind w:left="720" w:hanging="360"/>
      </w:pPr>
      <w:rPr>
        <w:rFonts w:hint="default"/>
        <w:b/>
        <w:i w:val="0"/>
        <w:color w:val="003399"/>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3B12CA8"/>
    <w:multiLevelType w:val="hybridMultilevel"/>
    <w:tmpl w:val="AB928B9A"/>
    <w:lvl w:ilvl="0" w:tplc="BF6410A6">
      <w:start w:val="1"/>
      <w:numFmt w:val="bullet"/>
      <w:lvlText w:val=""/>
      <w:lvlJc w:val="left"/>
      <w:pPr>
        <w:ind w:left="720" w:hanging="360"/>
      </w:pPr>
      <w:rPr>
        <w:rFonts w:ascii="Symbol" w:hAnsi="Symbol" w:hint="default"/>
        <w:b/>
        <w:i w:val="0"/>
        <w:color w:val="000099"/>
        <w:sz w:val="20"/>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4DB430B"/>
    <w:multiLevelType w:val="hybridMultilevel"/>
    <w:tmpl w:val="762AB6A4"/>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DE0C4E"/>
    <w:multiLevelType w:val="hybridMultilevel"/>
    <w:tmpl w:val="E5AA5D60"/>
    <w:lvl w:ilvl="0" w:tplc="8B3AD838">
      <w:start w:val="1"/>
      <w:numFmt w:val="bullet"/>
      <w:lvlText w:val="£"/>
      <w:lvlJc w:val="left"/>
      <w:pPr>
        <w:ind w:left="1080" w:hanging="360"/>
      </w:pPr>
      <w:rPr>
        <w:rFonts w:ascii="Wingdings 2" w:hAnsi="Wingdings 2" w:hint="default"/>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A7A7893"/>
    <w:multiLevelType w:val="hybridMultilevel"/>
    <w:tmpl w:val="C2500EF8"/>
    <w:lvl w:ilvl="0" w:tplc="B600B98C">
      <w:start w:val="1"/>
      <w:numFmt w:val="bullet"/>
      <w:lvlText w:val=""/>
      <w:lvlJc w:val="left"/>
      <w:pPr>
        <w:ind w:left="720" w:hanging="360"/>
      </w:pPr>
      <w:rPr>
        <w:rFonts w:ascii="Wingdings 3" w:hAnsi="Wingdings 3" w:hint="default"/>
        <w:color w:val="003399"/>
      </w:rPr>
    </w:lvl>
    <w:lvl w:ilvl="1" w:tplc="B4025EF8">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0A3493"/>
    <w:multiLevelType w:val="hybridMultilevel"/>
    <w:tmpl w:val="408C9CBA"/>
    <w:lvl w:ilvl="0" w:tplc="0EE0F7B8">
      <w:start w:val="1"/>
      <w:numFmt w:val="bullet"/>
      <w:lvlText w:val=""/>
      <w:lvlJc w:val="left"/>
      <w:pPr>
        <w:ind w:left="720" w:hanging="360"/>
      </w:pPr>
      <w:rPr>
        <w:rFonts w:ascii="Symbol" w:hAnsi="Symbol" w:hint="default"/>
        <w:color w:val="003399"/>
        <w:sz w:val="22"/>
        <w:szCs w:val="2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E624DA6"/>
    <w:multiLevelType w:val="hybridMultilevel"/>
    <w:tmpl w:val="4866F1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5CA6B31"/>
    <w:multiLevelType w:val="hybridMultilevel"/>
    <w:tmpl w:val="26F6F630"/>
    <w:lvl w:ilvl="0" w:tplc="B600B98C">
      <w:start w:val="1"/>
      <w:numFmt w:val="bullet"/>
      <w:lvlText w:val=""/>
      <w:lvlJc w:val="left"/>
      <w:pPr>
        <w:ind w:left="720" w:hanging="360"/>
      </w:pPr>
      <w:rPr>
        <w:rFonts w:ascii="Wingdings 3" w:hAnsi="Wingdings 3" w:hint="default"/>
        <w:color w:val="003399"/>
      </w:rPr>
    </w:lvl>
    <w:lvl w:ilvl="1" w:tplc="565EBDE0">
      <w:start w:val="1"/>
      <w:numFmt w:val="bullet"/>
      <w:lvlText w:val="o"/>
      <w:lvlJc w:val="left"/>
      <w:pPr>
        <w:ind w:left="1440" w:hanging="360"/>
      </w:pPr>
      <w:rPr>
        <w:rFonts w:ascii="Courier New" w:hAnsi="Courier New"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BD5E6C"/>
    <w:multiLevelType w:val="hybridMultilevel"/>
    <w:tmpl w:val="5210833A"/>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47663"/>
    <w:multiLevelType w:val="hybridMultilevel"/>
    <w:tmpl w:val="F8E2A304"/>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BE223E2"/>
    <w:multiLevelType w:val="hybridMultilevel"/>
    <w:tmpl w:val="84B21FE8"/>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796ED2"/>
    <w:multiLevelType w:val="hybridMultilevel"/>
    <w:tmpl w:val="568A6F98"/>
    <w:lvl w:ilvl="0" w:tplc="0AC8F098">
      <w:start w:val="1"/>
      <w:numFmt w:val="bullet"/>
      <w:lvlText w:val=""/>
      <w:lvlJc w:val="left"/>
      <w:pPr>
        <w:ind w:left="720" w:hanging="360"/>
      </w:pPr>
      <w:rPr>
        <w:rFonts w:ascii="Wingdings 3" w:hAnsi="Wingdings 3" w:hint="default"/>
        <w:color w:val="003399"/>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01020C"/>
    <w:multiLevelType w:val="hybridMultilevel"/>
    <w:tmpl w:val="A314D816"/>
    <w:lvl w:ilvl="0" w:tplc="8B62D95E">
      <w:start w:val="1"/>
      <w:numFmt w:val="decimal"/>
      <w:lvlText w:val="%1."/>
      <w:lvlJc w:val="left"/>
      <w:pPr>
        <w:ind w:left="720" w:hanging="360"/>
      </w:pPr>
      <w:rPr>
        <w:rFonts w:cstheme="minorBidi" w:hint="default"/>
        <w:color w:val="0033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3F86BF4"/>
    <w:multiLevelType w:val="hybridMultilevel"/>
    <w:tmpl w:val="6958C5F0"/>
    <w:lvl w:ilvl="0" w:tplc="0EE0F7B8">
      <w:start w:val="1"/>
      <w:numFmt w:val="bullet"/>
      <w:lvlText w:val=""/>
      <w:lvlJc w:val="left"/>
      <w:pPr>
        <w:ind w:left="1080" w:hanging="360"/>
      </w:pPr>
      <w:rPr>
        <w:rFonts w:ascii="Symbol" w:hAnsi="Symbol" w:hint="default"/>
        <w:color w:val="003399"/>
        <w:sz w:val="22"/>
        <w:szCs w:val="2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95662FE"/>
    <w:multiLevelType w:val="hybridMultilevel"/>
    <w:tmpl w:val="CC3C8FB6"/>
    <w:lvl w:ilvl="0" w:tplc="0EE0F7B8">
      <w:start w:val="1"/>
      <w:numFmt w:val="bullet"/>
      <w:lvlText w:val=""/>
      <w:lvlJc w:val="left"/>
      <w:pPr>
        <w:ind w:left="720" w:hanging="360"/>
      </w:pPr>
      <w:rPr>
        <w:rFonts w:ascii="Symbol" w:hAnsi="Symbol"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AAA561C"/>
    <w:multiLevelType w:val="hybridMultilevel"/>
    <w:tmpl w:val="726065FE"/>
    <w:lvl w:ilvl="0" w:tplc="B600B98C">
      <w:start w:val="1"/>
      <w:numFmt w:val="bullet"/>
      <w:lvlText w:val=""/>
      <w:lvlJc w:val="left"/>
      <w:pPr>
        <w:ind w:left="720" w:hanging="360"/>
      </w:pPr>
      <w:rPr>
        <w:rFonts w:ascii="Wingdings 3" w:hAnsi="Wingdings 3" w:hint="default"/>
        <w:color w:val="003399"/>
      </w:rPr>
    </w:lvl>
    <w:lvl w:ilvl="1" w:tplc="18806C08">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FE6163"/>
    <w:multiLevelType w:val="hybridMultilevel"/>
    <w:tmpl w:val="E23E27B0"/>
    <w:lvl w:ilvl="0" w:tplc="FC10B936">
      <w:start w:val="1"/>
      <w:numFmt w:val="bullet"/>
      <w:lvlText w:val="£"/>
      <w:lvlJc w:val="left"/>
      <w:pPr>
        <w:ind w:left="1080" w:hanging="360"/>
      </w:pPr>
      <w:rPr>
        <w:rFonts w:ascii="Wingdings 2" w:hAnsi="Wingdings 2" w:hint="default"/>
        <w:b/>
        <w:i w:val="0"/>
        <w:color w:val="003399"/>
        <w:sz w:val="24"/>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29C0E43"/>
    <w:multiLevelType w:val="hybridMultilevel"/>
    <w:tmpl w:val="9F2E26B6"/>
    <w:lvl w:ilvl="0" w:tplc="2F5C581E">
      <w:start w:val="1"/>
      <w:numFmt w:val="bullet"/>
      <w:lvlText w:val=""/>
      <w:lvlJc w:val="left"/>
      <w:pPr>
        <w:ind w:left="720" w:hanging="360"/>
      </w:pPr>
      <w:rPr>
        <w:rFonts w:ascii="Symbol" w:hAnsi="Symbol" w:hint="default"/>
        <w:color w:val="auto"/>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B43DAC"/>
    <w:multiLevelType w:val="hybridMultilevel"/>
    <w:tmpl w:val="710A10D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BA83AC4"/>
    <w:multiLevelType w:val="multilevel"/>
    <w:tmpl w:val="474A5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EBC42A4"/>
    <w:multiLevelType w:val="hybridMultilevel"/>
    <w:tmpl w:val="9F1C89DC"/>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AF3888"/>
    <w:multiLevelType w:val="hybridMultilevel"/>
    <w:tmpl w:val="6AEC380C"/>
    <w:lvl w:ilvl="0" w:tplc="A330F1F6">
      <w:start w:val="1"/>
      <w:numFmt w:val="bullet"/>
      <w:lvlText w:val=""/>
      <w:lvlJc w:val="left"/>
      <w:pPr>
        <w:ind w:left="720" w:hanging="360"/>
      </w:pPr>
      <w:rPr>
        <w:rFonts w:ascii="Symbol" w:hAnsi="Symbol" w:hint="default"/>
        <w:color w:val="000099"/>
        <w:sz w:val="22"/>
        <w:szCs w:val="28"/>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7"/>
  </w:num>
  <w:num w:numId="3">
    <w:abstractNumId w:val="33"/>
  </w:num>
  <w:num w:numId="4">
    <w:abstractNumId w:val="6"/>
  </w:num>
  <w:num w:numId="5">
    <w:abstractNumId w:val="14"/>
  </w:num>
  <w:num w:numId="6">
    <w:abstractNumId w:val="45"/>
  </w:num>
  <w:num w:numId="7">
    <w:abstractNumId w:val="21"/>
  </w:num>
  <w:num w:numId="8">
    <w:abstractNumId w:val="29"/>
  </w:num>
  <w:num w:numId="9">
    <w:abstractNumId w:val="5"/>
  </w:num>
  <w:num w:numId="10">
    <w:abstractNumId w:val="1"/>
  </w:num>
  <w:num w:numId="11">
    <w:abstractNumId w:val="25"/>
  </w:num>
  <w:num w:numId="12">
    <w:abstractNumId w:val="44"/>
  </w:num>
  <w:num w:numId="13">
    <w:abstractNumId w:val="31"/>
  </w:num>
  <w:num w:numId="14">
    <w:abstractNumId w:val="24"/>
  </w:num>
  <w:num w:numId="15">
    <w:abstractNumId w:val="2"/>
  </w:num>
  <w:num w:numId="16">
    <w:abstractNumId w:val="48"/>
  </w:num>
  <w:num w:numId="17">
    <w:abstractNumId w:val="9"/>
  </w:num>
  <w:num w:numId="18">
    <w:abstractNumId w:val="43"/>
  </w:num>
  <w:num w:numId="19">
    <w:abstractNumId w:val="39"/>
  </w:num>
  <w:num w:numId="20">
    <w:abstractNumId w:val="8"/>
  </w:num>
  <w:num w:numId="21">
    <w:abstractNumId w:val="15"/>
  </w:num>
  <w:num w:numId="22">
    <w:abstractNumId w:val="12"/>
  </w:num>
  <w:num w:numId="23">
    <w:abstractNumId w:val="4"/>
  </w:num>
  <w:num w:numId="24">
    <w:abstractNumId w:val="47"/>
  </w:num>
  <w:num w:numId="25">
    <w:abstractNumId w:val="38"/>
  </w:num>
  <w:num w:numId="26">
    <w:abstractNumId w:val="26"/>
  </w:num>
  <w:num w:numId="27">
    <w:abstractNumId w:val="3"/>
  </w:num>
  <w:num w:numId="28">
    <w:abstractNumId w:val="42"/>
  </w:num>
  <w:num w:numId="29">
    <w:abstractNumId w:val="18"/>
  </w:num>
  <w:num w:numId="30">
    <w:abstractNumId w:val="17"/>
  </w:num>
  <w:num w:numId="31">
    <w:abstractNumId w:val="34"/>
  </w:num>
  <w:num w:numId="32">
    <w:abstractNumId w:val="41"/>
  </w:num>
  <w:num w:numId="33">
    <w:abstractNumId w:val="22"/>
  </w:num>
  <w:num w:numId="34">
    <w:abstractNumId w:val="7"/>
  </w:num>
  <w:num w:numId="35">
    <w:abstractNumId w:val="20"/>
  </w:num>
  <w:num w:numId="36">
    <w:abstractNumId w:val="40"/>
  </w:num>
  <w:num w:numId="37">
    <w:abstractNumId w:val="13"/>
  </w:num>
  <w:num w:numId="38">
    <w:abstractNumId w:val="36"/>
  </w:num>
  <w:num w:numId="39">
    <w:abstractNumId w:val="10"/>
  </w:num>
  <w:num w:numId="40">
    <w:abstractNumId w:val="32"/>
  </w:num>
  <w:num w:numId="41">
    <w:abstractNumId w:val="11"/>
  </w:num>
  <w:num w:numId="42">
    <w:abstractNumId w:val="46"/>
  </w:num>
  <w:num w:numId="43">
    <w:abstractNumId w:val="28"/>
  </w:num>
  <w:num w:numId="44">
    <w:abstractNumId w:val="23"/>
  </w:num>
  <w:num w:numId="45">
    <w:abstractNumId w:val="19"/>
  </w:num>
  <w:num w:numId="46">
    <w:abstractNumId w:val="16"/>
  </w:num>
  <w:num w:numId="47">
    <w:abstractNumId w:val="0"/>
  </w:num>
  <w:num w:numId="48">
    <w:abstractNumId w:val="35"/>
  </w:num>
  <w:num w:numId="49">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987"/>
    <w:rsid w:val="000A1B63"/>
    <w:rsid w:val="0022620A"/>
    <w:rsid w:val="00782339"/>
    <w:rsid w:val="00966987"/>
    <w:rsid w:val="00A05655"/>
    <w:rsid w:val="00B83339"/>
    <w:rsid w:val="00C2799C"/>
    <w:rsid w:val="00CF34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03B1809"/>
  <w15:docId w15:val="{8DC7D38B-DC8D-4507-9F78-799256AAB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pPr>
    <w:rPr>
      <w:rFonts w:ascii="Rockwell" w:hAnsi="Rockwell"/>
    </w:rPr>
  </w:style>
  <w:style w:type="paragraph" w:styleId="Heading1">
    <w:name w:val="heading 1"/>
    <w:basedOn w:val="Normal"/>
    <w:next w:val="Normal"/>
    <w:link w:val="Heading1Char"/>
    <w:qFormat/>
    <w:pPr>
      <w:keepNext/>
      <w:spacing w:after="0"/>
      <w:outlineLvl w:val="0"/>
    </w:pPr>
    <w:rPr>
      <w:rFonts w:eastAsia="Times New Roman" w:cs="Arial"/>
      <w:b/>
      <w:szCs w:val="24"/>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eastAsiaTheme="majorEastAsia" w:cstheme="majorBidi"/>
      <w:b/>
      <w:bCs/>
    </w:rPr>
  </w:style>
  <w:style w:type="paragraph" w:styleId="Heading4">
    <w:name w:val="heading 4"/>
    <w:basedOn w:val="Normal"/>
    <w:link w:val="Heading4Char"/>
    <w:qFormat/>
    <w:pPr>
      <w:keepNext/>
      <w:spacing w:before="240" w:after="60"/>
      <w:outlineLvl w:val="3"/>
    </w:pPr>
    <w:rPr>
      <w:rFonts w:ascii="Verdana" w:eastAsia="Times New Roman" w:hAnsi="Verdana" w:cs="Times New Roman"/>
      <w:b/>
      <w:bCs/>
      <w:sz w:val="28"/>
      <w:szCs w:val="28"/>
    </w:rPr>
  </w:style>
  <w:style w:type="paragraph" w:styleId="Heading5">
    <w:name w:val="heading 5"/>
    <w:basedOn w:val="Normal"/>
    <w:next w:val="Normal"/>
    <w:link w:val="Heading5Char"/>
    <w:uiPriority w:val="9"/>
    <w:unhideWhenUsed/>
    <w:qFormat/>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level2">
    <w:name w:val="Heading level 2"/>
    <w:basedOn w:val="Normal"/>
    <w:qFormat/>
    <w:pPr>
      <w:keepNext/>
      <w:spacing w:before="480" w:after="240"/>
      <w:outlineLvl w:val="1"/>
    </w:pPr>
    <w:rPr>
      <w:rFonts w:eastAsia="Times New Roman" w:cs="Times New Roman"/>
      <w:b/>
      <w:color w:val="FF3300"/>
      <w:szCs w:val="24"/>
    </w:rPr>
  </w:style>
  <w:style w:type="paragraph" w:styleId="ListParagraph">
    <w:name w:val="List Paragraph"/>
    <w:basedOn w:val="Normal"/>
    <w:link w:val="ListParagraphChar"/>
    <w:uiPriority w:val="34"/>
    <w:qFormat/>
    <w:pPr>
      <w:ind w:left="720"/>
      <w:contextualSpacing/>
    </w:pPr>
  </w:style>
  <w:style w:type="paragraph" w:customStyle="1" w:styleId="Headinglevel1">
    <w:name w:val="Heading level 1"/>
    <w:basedOn w:val="Normal"/>
    <w:qFormat/>
    <w:pPr>
      <w:spacing w:after="240"/>
      <w:outlineLvl w:val="0"/>
    </w:pPr>
    <w:rPr>
      <w:rFonts w:eastAsia="Times New Roman" w:cs="Times New Roman"/>
      <w:b/>
      <w:color w:val="003399"/>
      <w:sz w:val="24"/>
      <w:szCs w:val="28"/>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style>
  <w:style w:type="paragraph" w:styleId="NoSpacing">
    <w:name w:val="No Spacing"/>
    <w:link w:val="NoSpacingChar"/>
    <w:uiPriority w:val="1"/>
    <w:qFormat/>
    <w:pPr>
      <w:spacing w:after="0" w:line="240" w:lineRule="auto"/>
    </w:p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a15">
    <w:name w:val="Pa15"/>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Pa10">
    <w:name w:val="Pa10"/>
    <w:basedOn w:val="Normal"/>
    <w:next w:val="Normal"/>
    <w:uiPriority w:val="99"/>
    <w:pPr>
      <w:autoSpaceDE w:val="0"/>
      <w:autoSpaceDN w:val="0"/>
      <w:adjustRightInd w:val="0"/>
      <w:spacing w:after="0" w:line="241" w:lineRule="atLeast"/>
    </w:pPr>
    <w:rPr>
      <w:rFonts w:ascii="Adobe Garamond Pro" w:eastAsiaTheme="minorHAnsi" w:hAnsi="Adobe Garamond Pro"/>
      <w:szCs w:val="24"/>
      <w:lang w:eastAsia="en-US"/>
    </w:rPr>
  </w:style>
  <w:style w:type="paragraph" w:customStyle="1" w:styleId="Default">
    <w:name w:val="Default"/>
    <w:pPr>
      <w:autoSpaceDE w:val="0"/>
      <w:autoSpaceDN w:val="0"/>
      <w:adjustRightInd w:val="0"/>
      <w:spacing w:after="0" w:line="240" w:lineRule="auto"/>
    </w:pPr>
    <w:rPr>
      <w:rFonts w:ascii="Tahoma" w:eastAsiaTheme="minorHAnsi" w:hAnsi="Tahoma" w:cs="Tahoma"/>
      <w:color w:val="000000"/>
      <w:sz w:val="24"/>
      <w:szCs w:val="24"/>
      <w:lang w:eastAsia="en-US"/>
    </w:rPr>
  </w:style>
  <w:style w:type="character" w:styleId="Hyperlink">
    <w:name w:val="Hyperlink"/>
    <w:basedOn w:val="DefaultParagraphFont"/>
    <w:uiPriority w:val="99"/>
    <w:unhideWhenUsed/>
    <w:rPr>
      <w:color w:val="0000FF" w:themeColor="hyperlink"/>
      <w:u w:val="single"/>
    </w:rPr>
  </w:style>
  <w:style w:type="character" w:customStyle="1" w:styleId="A6">
    <w:name w:val="A6"/>
    <w:uiPriority w:val="99"/>
    <w:rPr>
      <w:rFonts w:cs="Adobe Garamond Pro"/>
      <w:color w:val="000000"/>
    </w:rPr>
  </w:style>
  <w:style w:type="paragraph" w:customStyle="1" w:styleId="Pa12">
    <w:name w:val="Pa12"/>
    <w:basedOn w:val="Default"/>
    <w:next w:val="Default"/>
    <w:uiPriority w:val="99"/>
    <w:pPr>
      <w:spacing w:line="241" w:lineRule="atLeast"/>
    </w:pPr>
    <w:rPr>
      <w:rFonts w:ascii="Adobe Garamond Pro" w:hAnsi="Adobe Garamond Pro" w:cstheme="minorBidi"/>
      <w:color w:val="auto"/>
    </w:rPr>
  </w:style>
  <w:style w:type="character" w:customStyle="1" w:styleId="A7">
    <w:name w:val="A7"/>
    <w:uiPriority w:val="99"/>
    <w:rPr>
      <w:rFonts w:cs="Adobe Garamond Pro"/>
      <w:color w:val="000000"/>
      <w:sz w:val="12"/>
      <w:szCs w:val="12"/>
    </w:rPr>
  </w:style>
  <w:style w:type="character" w:customStyle="1" w:styleId="Heading1Char">
    <w:name w:val="Heading 1 Char"/>
    <w:basedOn w:val="DefaultParagraphFont"/>
    <w:link w:val="Heading1"/>
    <w:rPr>
      <w:rFonts w:ascii="Arial" w:eastAsia="Times New Roman" w:hAnsi="Arial" w:cs="Arial"/>
      <w:b/>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character" w:customStyle="1" w:styleId="NoSpacingChar">
    <w:name w:val="No Spacing Char"/>
    <w:basedOn w:val="DefaultParagraphFont"/>
    <w:link w:val="NoSpacing"/>
    <w:uiPriority w:val="1"/>
  </w:style>
  <w:style w:type="paragraph" w:styleId="NormalWeb">
    <w:name w:val="Normal (Web)"/>
    <w:basedOn w:val="Normal"/>
    <w:uiPriority w:val="99"/>
    <w:unhideWhenUsed/>
    <w:pPr>
      <w:spacing w:before="100" w:beforeAutospacing="1" w:after="100" w:afterAutospacing="1"/>
    </w:pPr>
    <w:rPr>
      <w:rFonts w:ascii="Verdana" w:eastAsia="Times New Roman" w:hAnsi="Verdana" w:cs="Times New Roman"/>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rPr>
      <w:rFonts w:ascii="Verdana" w:eastAsia="Times New Roman" w:hAnsi="Verdana" w:cs="Times New Roman"/>
      <w:b/>
      <w:bCs/>
      <w:sz w:val="28"/>
      <w:szCs w:val="2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TOC2">
    <w:name w:val="toc 2"/>
    <w:basedOn w:val="Normal"/>
    <w:next w:val="Normal"/>
    <w:autoRedefine/>
    <w:uiPriority w:val="39"/>
    <w:unhideWhenUsed/>
    <w:pPr>
      <w:spacing w:after="100"/>
      <w:ind w:left="220"/>
    </w:pPr>
  </w:style>
  <w:style w:type="paragraph" w:styleId="TOC1">
    <w:name w:val="toc 1"/>
    <w:basedOn w:val="Normal"/>
    <w:next w:val="Normal"/>
    <w:autoRedefine/>
    <w:uiPriority w:val="39"/>
    <w:unhideWhenUsed/>
    <w:pPr>
      <w:spacing w:after="100"/>
    </w:pPr>
  </w:style>
  <w:style w:type="paragraph" w:styleId="TOCHeading">
    <w:name w:val="TOC Heading"/>
    <w:basedOn w:val="Heading1"/>
    <w:next w:val="Normal"/>
    <w:uiPriority w:val="39"/>
    <w:unhideWhenUsed/>
    <w:qFormat/>
    <w:pPr>
      <w:keepLines/>
      <w:spacing w:before="48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character" w:customStyle="1" w:styleId="Heading3Char">
    <w:name w:val="Heading 3 Char"/>
    <w:basedOn w:val="DefaultParagraphFont"/>
    <w:link w:val="Heading3"/>
    <w:uiPriority w:val="9"/>
    <w:rPr>
      <w:rFonts w:ascii="Arial" w:eastAsiaTheme="majorEastAsia" w:hAnsi="Arial" w:cstheme="majorBidi"/>
      <w:b/>
      <w:bCs/>
    </w:rPr>
  </w:style>
  <w:style w:type="paragraph" w:styleId="TOC3">
    <w:name w:val="toc 3"/>
    <w:basedOn w:val="Normal"/>
    <w:next w:val="Normal"/>
    <w:autoRedefine/>
    <w:uiPriority w:val="39"/>
    <w:unhideWhenUsed/>
    <w:pPr>
      <w:spacing w:after="100"/>
      <w:ind w:left="440"/>
    </w:pPr>
  </w:style>
  <w:style w:type="character" w:customStyle="1" w:styleId="Heading5Char">
    <w:name w:val="Heading 5 Char"/>
    <w:basedOn w:val="DefaultParagraphFont"/>
    <w:link w:val="Heading5"/>
    <w:uiPriority w:val="9"/>
    <w:rPr>
      <w:rFonts w:asciiTheme="majorHAnsi" w:eastAsiaTheme="majorEastAsia" w:hAnsiTheme="majorHAnsi" w:cstheme="majorBidi"/>
      <w:color w:val="243F60" w:themeColor="accent1" w:themeShade="7F"/>
    </w:rPr>
  </w:style>
  <w:style w:type="paragraph" w:customStyle="1" w:styleId="ecxmsonormal">
    <w:name w:val="ecxmsonormal"/>
    <w:basedOn w:val="Normal"/>
    <w:pPr>
      <w:spacing w:after="324"/>
    </w:pPr>
    <w:rPr>
      <w:rFonts w:ascii="Times New Roman" w:eastAsia="Times New Roman" w:hAnsi="Times New Roman" w:cs="Times New Roman"/>
      <w:szCs w:val="24"/>
    </w:rPr>
  </w:style>
  <w:style w:type="paragraph" w:customStyle="1" w:styleId="DCAHeader">
    <w:name w:val="DCA_Header"/>
    <w:basedOn w:val="Normal"/>
    <w:qFormat/>
    <w:pPr>
      <w:spacing w:before="0" w:line="312" w:lineRule="exact"/>
    </w:pPr>
    <w:rPr>
      <w:rFonts w:asciiTheme="minorHAnsi" w:hAnsiTheme="minorHAnsi"/>
      <w:b/>
      <w:color w:val="174489"/>
      <w:sz w:val="27"/>
      <w:szCs w:val="27"/>
      <w:lang w:eastAsia="en-US"/>
    </w:rPr>
  </w:style>
  <w:style w:type="character" w:customStyle="1" w:styleId="ListParagraphChar">
    <w:name w:val="List Paragraph Char"/>
    <w:basedOn w:val="DefaultParagraphFont"/>
    <w:link w:val="ListParagraph"/>
    <w:uiPriority w:val="1"/>
    <w:locked/>
    <w:rsid w:val="00B83339"/>
    <w:rPr>
      <w:rFonts w:ascii="Rockwell" w:hAnsi="Rockwell"/>
    </w:rPr>
  </w:style>
  <w:style w:type="character" w:customStyle="1" w:styleId="apple-converted-space">
    <w:name w:val="apple-converted-space"/>
    <w:basedOn w:val="DefaultParagraphFont"/>
    <w:rsid w:val="00B83339"/>
  </w:style>
  <w:style w:type="paragraph" w:styleId="FootnoteText">
    <w:name w:val="footnote text"/>
    <w:basedOn w:val="Normal"/>
    <w:link w:val="FootnoteTextChar"/>
    <w:uiPriority w:val="99"/>
    <w:semiHidden/>
    <w:unhideWhenUsed/>
    <w:rsid w:val="00B83339"/>
    <w:pPr>
      <w:spacing w:before="0" w:after="0"/>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B83339"/>
    <w:rPr>
      <w:rFonts w:eastAsiaTheme="minorHAnsi"/>
      <w:sz w:val="20"/>
      <w:szCs w:val="20"/>
      <w:lang w:eastAsia="en-US"/>
    </w:rPr>
  </w:style>
  <w:style w:type="character" w:styleId="FootnoteReference">
    <w:name w:val="footnote reference"/>
    <w:basedOn w:val="DefaultParagraphFont"/>
    <w:uiPriority w:val="99"/>
    <w:semiHidden/>
    <w:unhideWhenUsed/>
    <w:rsid w:val="00B833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4041">
      <w:bodyDiv w:val="1"/>
      <w:marLeft w:val="0"/>
      <w:marRight w:val="0"/>
      <w:marTop w:val="0"/>
      <w:marBottom w:val="0"/>
      <w:divBdr>
        <w:top w:val="none" w:sz="0" w:space="0" w:color="auto"/>
        <w:left w:val="none" w:sz="0" w:space="0" w:color="auto"/>
        <w:bottom w:val="none" w:sz="0" w:space="0" w:color="auto"/>
        <w:right w:val="none" w:sz="0" w:space="0" w:color="auto"/>
      </w:divBdr>
      <w:divsChild>
        <w:div w:id="544759331">
          <w:marLeft w:val="0"/>
          <w:marRight w:val="0"/>
          <w:marTop w:val="0"/>
          <w:marBottom w:val="0"/>
          <w:divBdr>
            <w:top w:val="none" w:sz="0" w:space="0" w:color="auto"/>
            <w:left w:val="none" w:sz="0" w:space="0" w:color="auto"/>
            <w:bottom w:val="none" w:sz="0" w:space="0" w:color="auto"/>
            <w:right w:val="none" w:sz="0" w:space="0" w:color="auto"/>
          </w:divBdr>
          <w:divsChild>
            <w:div w:id="480541535">
              <w:marLeft w:val="0"/>
              <w:marRight w:val="0"/>
              <w:marTop w:val="0"/>
              <w:marBottom w:val="0"/>
              <w:divBdr>
                <w:top w:val="none" w:sz="0" w:space="0" w:color="auto"/>
                <w:left w:val="none" w:sz="0" w:space="0" w:color="auto"/>
                <w:bottom w:val="none" w:sz="0" w:space="0" w:color="auto"/>
                <w:right w:val="none" w:sz="0" w:space="0" w:color="auto"/>
              </w:divBdr>
              <w:divsChild>
                <w:div w:id="8243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725368">
      <w:bodyDiv w:val="1"/>
      <w:marLeft w:val="0"/>
      <w:marRight w:val="0"/>
      <w:marTop w:val="0"/>
      <w:marBottom w:val="0"/>
      <w:divBdr>
        <w:top w:val="none" w:sz="0" w:space="0" w:color="auto"/>
        <w:left w:val="none" w:sz="0" w:space="0" w:color="auto"/>
        <w:bottom w:val="none" w:sz="0" w:space="0" w:color="auto"/>
        <w:right w:val="none" w:sz="0" w:space="0" w:color="auto"/>
      </w:divBdr>
      <w:divsChild>
        <w:div w:id="781844847">
          <w:marLeft w:val="0"/>
          <w:marRight w:val="0"/>
          <w:marTop w:val="0"/>
          <w:marBottom w:val="0"/>
          <w:divBdr>
            <w:top w:val="none" w:sz="0" w:space="0" w:color="auto"/>
            <w:left w:val="none" w:sz="0" w:space="0" w:color="auto"/>
            <w:bottom w:val="none" w:sz="0" w:space="0" w:color="auto"/>
            <w:right w:val="none" w:sz="0" w:space="0" w:color="auto"/>
          </w:divBdr>
          <w:divsChild>
            <w:div w:id="598560174">
              <w:marLeft w:val="0"/>
              <w:marRight w:val="0"/>
              <w:marTop w:val="0"/>
              <w:marBottom w:val="0"/>
              <w:divBdr>
                <w:top w:val="none" w:sz="0" w:space="0" w:color="auto"/>
                <w:left w:val="none" w:sz="0" w:space="0" w:color="auto"/>
                <w:bottom w:val="none" w:sz="0" w:space="0" w:color="auto"/>
                <w:right w:val="none" w:sz="0" w:space="0" w:color="auto"/>
              </w:divBdr>
              <w:divsChild>
                <w:div w:id="172066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34831">
      <w:bodyDiv w:val="1"/>
      <w:marLeft w:val="0"/>
      <w:marRight w:val="0"/>
      <w:marTop w:val="0"/>
      <w:marBottom w:val="0"/>
      <w:divBdr>
        <w:top w:val="none" w:sz="0" w:space="0" w:color="auto"/>
        <w:left w:val="none" w:sz="0" w:space="0" w:color="auto"/>
        <w:bottom w:val="none" w:sz="0" w:space="0" w:color="auto"/>
        <w:right w:val="none" w:sz="0" w:space="0" w:color="auto"/>
      </w:divBdr>
    </w:div>
    <w:div w:id="985739077">
      <w:bodyDiv w:val="1"/>
      <w:marLeft w:val="0"/>
      <w:marRight w:val="0"/>
      <w:marTop w:val="0"/>
      <w:marBottom w:val="0"/>
      <w:divBdr>
        <w:top w:val="none" w:sz="0" w:space="0" w:color="auto"/>
        <w:left w:val="none" w:sz="0" w:space="0" w:color="auto"/>
        <w:bottom w:val="none" w:sz="0" w:space="0" w:color="auto"/>
        <w:right w:val="none" w:sz="0" w:space="0" w:color="auto"/>
      </w:divBdr>
      <w:divsChild>
        <w:div w:id="2036497455">
          <w:marLeft w:val="0"/>
          <w:marRight w:val="0"/>
          <w:marTop w:val="0"/>
          <w:marBottom w:val="0"/>
          <w:divBdr>
            <w:top w:val="none" w:sz="0" w:space="0" w:color="auto"/>
            <w:left w:val="none" w:sz="0" w:space="0" w:color="auto"/>
            <w:bottom w:val="none" w:sz="0" w:space="0" w:color="auto"/>
            <w:right w:val="none" w:sz="0" w:space="0" w:color="auto"/>
          </w:divBdr>
          <w:divsChild>
            <w:div w:id="1912810989">
              <w:marLeft w:val="0"/>
              <w:marRight w:val="0"/>
              <w:marTop w:val="0"/>
              <w:marBottom w:val="0"/>
              <w:divBdr>
                <w:top w:val="none" w:sz="0" w:space="0" w:color="auto"/>
                <w:left w:val="none" w:sz="0" w:space="0" w:color="auto"/>
                <w:bottom w:val="none" w:sz="0" w:space="0" w:color="auto"/>
                <w:right w:val="none" w:sz="0" w:space="0" w:color="auto"/>
              </w:divBdr>
              <w:divsChild>
                <w:div w:id="1057315586">
                  <w:marLeft w:val="0"/>
                  <w:marRight w:val="0"/>
                  <w:marTop w:val="0"/>
                  <w:marBottom w:val="0"/>
                  <w:divBdr>
                    <w:top w:val="none" w:sz="0" w:space="0" w:color="auto"/>
                    <w:left w:val="none" w:sz="0" w:space="0" w:color="auto"/>
                    <w:bottom w:val="none" w:sz="0" w:space="0" w:color="auto"/>
                    <w:right w:val="none" w:sz="0" w:space="0" w:color="auto"/>
                  </w:divBdr>
                  <w:divsChild>
                    <w:div w:id="306714694">
                      <w:marLeft w:val="0"/>
                      <w:marRight w:val="0"/>
                      <w:marTop w:val="0"/>
                      <w:marBottom w:val="0"/>
                      <w:divBdr>
                        <w:top w:val="none" w:sz="0" w:space="0" w:color="auto"/>
                        <w:left w:val="none" w:sz="0" w:space="0" w:color="auto"/>
                        <w:bottom w:val="none" w:sz="0" w:space="0" w:color="auto"/>
                        <w:right w:val="none" w:sz="0" w:space="0" w:color="auto"/>
                      </w:divBdr>
                      <w:divsChild>
                        <w:div w:id="366296446">
                          <w:marLeft w:val="0"/>
                          <w:marRight w:val="0"/>
                          <w:marTop w:val="0"/>
                          <w:marBottom w:val="0"/>
                          <w:divBdr>
                            <w:top w:val="none" w:sz="0" w:space="0" w:color="auto"/>
                            <w:left w:val="none" w:sz="0" w:space="0" w:color="auto"/>
                            <w:bottom w:val="none" w:sz="0" w:space="0" w:color="auto"/>
                            <w:right w:val="none" w:sz="0" w:space="0" w:color="auto"/>
                          </w:divBdr>
                          <w:divsChild>
                            <w:div w:id="909581758">
                              <w:marLeft w:val="0"/>
                              <w:marRight w:val="0"/>
                              <w:marTop w:val="0"/>
                              <w:marBottom w:val="0"/>
                              <w:divBdr>
                                <w:top w:val="single" w:sz="6" w:space="0" w:color="auto"/>
                                <w:left w:val="single" w:sz="6" w:space="0" w:color="auto"/>
                                <w:bottom w:val="single" w:sz="6" w:space="0" w:color="auto"/>
                                <w:right w:val="single" w:sz="6" w:space="0" w:color="auto"/>
                              </w:divBdr>
                              <w:divsChild>
                                <w:div w:id="402412">
                                  <w:marLeft w:val="0"/>
                                  <w:marRight w:val="195"/>
                                  <w:marTop w:val="0"/>
                                  <w:marBottom w:val="0"/>
                                  <w:divBdr>
                                    <w:top w:val="none" w:sz="0" w:space="0" w:color="auto"/>
                                    <w:left w:val="none" w:sz="0" w:space="0" w:color="auto"/>
                                    <w:bottom w:val="none" w:sz="0" w:space="0" w:color="auto"/>
                                    <w:right w:val="none" w:sz="0" w:space="0" w:color="auto"/>
                                  </w:divBdr>
                                  <w:divsChild>
                                    <w:div w:id="1718235663">
                                      <w:marLeft w:val="0"/>
                                      <w:marRight w:val="0"/>
                                      <w:marTop w:val="0"/>
                                      <w:marBottom w:val="0"/>
                                      <w:divBdr>
                                        <w:top w:val="none" w:sz="0" w:space="0" w:color="auto"/>
                                        <w:left w:val="none" w:sz="0" w:space="0" w:color="auto"/>
                                        <w:bottom w:val="none" w:sz="0" w:space="0" w:color="auto"/>
                                        <w:right w:val="none" w:sz="0" w:space="0" w:color="auto"/>
                                      </w:divBdr>
                                      <w:divsChild>
                                        <w:div w:id="1346597732">
                                          <w:marLeft w:val="0"/>
                                          <w:marRight w:val="195"/>
                                          <w:marTop w:val="0"/>
                                          <w:marBottom w:val="0"/>
                                          <w:divBdr>
                                            <w:top w:val="none" w:sz="0" w:space="0" w:color="auto"/>
                                            <w:left w:val="none" w:sz="0" w:space="0" w:color="auto"/>
                                            <w:bottom w:val="none" w:sz="0" w:space="0" w:color="auto"/>
                                            <w:right w:val="none" w:sz="0" w:space="0" w:color="auto"/>
                                          </w:divBdr>
                                          <w:divsChild>
                                            <w:div w:id="620957906">
                                              <w:marLeft w:val="0"/>
                                              <w:marRight w:val="0"/>
                                              <w:marTop w:val="0"/>
                                              <w:marBottom w:val="0"/>
                                              <w:divBdr>
                                                <w:top w:val="none" w:sz="0" w:space="0" w:color="auto"/>
                                                <w:left w:val="none" w:sz="0" w:space="0" w:color="auto"/>
                                                <w:bottom w:val="none" w:sz="0" w:space="0" w:color="auto"/>
                                                <w:right w:val="none" w:sz="0" w:space="0" w:color="auto"/>
                                              </w:divBdr>
                                              <w:divsChild>
                                                <w:div w:id="1167401340">
                                                  <w:marLeft w:val="0"/>
                                                  <w:marRight w:val="0"/>
                                                  <w:marTop w:val="0"/>
                                                  <w:marBottom w:val="0"/>
                                                  <w:divBdr>
                                                    <w:top w:val="none" w:sz="0" w:space="0" w:color="auto"/>
                                                    <w:left w:val="none" w:sz="0" w:space="0" w:color="auto"/>
                                                    <w:bottom w:val="none" w:sz="0" w:space="0" w:color="auto"/>
                                                    <w:right w:val="none" w:sz="0" w:space="0" w:color="auto"/>
                                                  </w:divBdr>
                                                  <w:divsChild>
                                                    <w:div w:id="37945950">
                                                      <w:marLeft w:val="0"/>
                                                      <w:marRight w:val="0"/>
                                                      <w:marTop w:val="0"/>
                                                      <w:marBottom w:val="0"/>
                                                      <w:divBdr>
                                                        <w:top w:val="none" w:sz="0" w:space="0" w:color="auto"/>
                                                        <w:left w:val="none" w:sz="0" w:space="0" w:color="auto"/>
                                                        <w:bottom w:val="none" w:sz="0" w:space="0" w:color="auto"/>
                                                        <w:right w:val="none" w:sz="0" w:space="0" w:color="auto"/>
                                                      </w:divBdr>
                                                      <w:divsChild>
                                                        <w:div w:id="844631434">
                                                          <w:marLeft w:val="0"/>
                                                          <w:marRight w:val="0"/>
                                                          <w:marTop w:val="0"/>
                                                          <w:marBottom w:val="0"/>
                                                          <w:divBdr>
                                                            <w:top w:val="none" w:sz="0" w:space="0" w:color="auto"/>
                                                            <w:left w:val="none" w:sz="0" w:space="0" w:color="auto"/>
                                                            <w:bottom w:val="none" w:sz="0" w:space="0" w:color="auto"/>
                                                            <w:right w:val="none" w:sz="0" w:space="0" w:color="auto"/>
                                                          </w:divBdr>
                                                          <w:divsChild>
                                                            <w:div w:id="354426490">
                                                              <w:marLeft w:val="0"/>
                                                              <w:marRight w:val="0"/>
                                                              <w:marTop w:val="0"/>
                                                              <w:marBottom w:val="0"/>
                                                              <w:divBdr>
                                                                <w:top w:val="none" w:sz="0" w:space="0" w:color="auto"/>
                                                                <w:left w:val="none" w:sz="0" w:space="0" w:color="auto"/>
                                                                <w:bottom w:val="none" w:sz="0" w:space="0" w:color="auto"/>
                                                                <w:right w:val="none" w:sz="0" w:space="0" w:color="auto"/>
                                                              </w:divBdr>
                                                              <w:divsChild>
                                                                <w:div w:id="1983657601">
                                                                  <w:marLeft w:val="405"/>
                                                                  <w:marRight w:val="0"/>
                                                                  <w:marTop w:val="0"/>
                                                                  <w:marBottom w:val="0"/>
                                                                  <w:divBdr>
                                                                    <w:top w:val="none" w:sz="0" w:space="0" w:color="auto"/>
                                                                    <w:left w:val="none" w:sz="0" w:space="0" w:color="auto"/>
                                                                    <w:bottom w:val="none" w:sz="0" w:space="0" w:color="auto"/>
                                                                    <w:right w:val="none" w:sz="0" w:space="0" w:color="auto"/>
                                                                  </w:divBdr>
                                                                  <w:divsChild>
                                                                    <w:div w:id="230385227">
                                                                      <w:marLeft w:val="0"/>
                                                                      <w:marRight w:val="0"/>
                                                                      <w:marTop w:val="0"/>
                                                                      <w:marBottom w:val="0"/>
                                                                      <w:divBdr>
                                                                        <w:top w:val="none" w:sz="0" w:space="0" w:color="auto"/>
                                                                        <w:left w:val="none" w:sz="0" w:space="0" w:color="auto"/>
                                                                        <w:bottom w:val="none" w:sz="0" w:space="0" w:color="auto"/>
                                                                        <w:right w:val="none" w:sz="0" w:space="0" w:color="auto"/>
                                                                      </w:divBdr>
                                                                      <w:divsChild>
                                                                        <w:div w:id="1158233730">
                                                                          <w:marLeft w:val="0"/>
                                                                          <w:marRight w:val="0"/>
                                                                          <w:marTop w:val="0"/>
                                                                          <w:marBottom w:val="0"/>
                                                                          <w:divBdr>
                                                                            <w:top w:val="none" w:sz="0" w:space="0" w:color="auto"/>
                                                                            <w:left w:val="none" w:sz="0" w:space="0" w:color="auto"/>
                                                                            <w:bottom w:val="none" w:sz="0" w:space="0" w:color="auto"/>
                                                                            <w:right w:val="none" w:sz="0" w:space="0" w:color="auto"/>
                                                                          </w:divBdr>
                                                                          <w:divsChild>
                                                                            <w:div w:id="1443958049">
                                                                              <w:marLeft w:val="0"/>
                                                                              <w:marRight w:val="0"/>
                                                                              <w:marTop w:val="60"/>
                                                                              <w:marBottom w:val="0"/>
                                                                              <w:divBdr>
                                                                                <w:top w:val="none" w:sz="0" w:space="0" w:color="auto"/>
                                                                                <w:left w:val="none" w:sz="0" w:space="0" w:color="auto"/>
                                                                                <w:bottom w:val="none" w:sz="0" w:space="0" w:color="auto"/>
                                                                                <w:right w:val="none" w:sz="0" w:space="0" w:color="auto"/>
                                                                              </w:divBdr>
                                                                              <w:divsChild>
                                                                                <w:div w:id="800072028">
                                                                                  <w:marLeft w:val="0"/>
                                                                                  <w:marRight w:val="0"/>
                                                                                  <w:marTop w:val="0"/>
                                                                                  <w:marBottom w:val="0"/>
                                                                                  <w:divBdr>
                                                                                    <w:top w:val="none" w:sz="0" w:space="0" w:color="auto"/>
                                                                                    <w:left w:val="none" w:sz="0" w:space="0" w:color="auto"/>
                                                                                    <w:bottom w:val="none" w:sz="0" w:space="0" w:color="auto"/>
                                                                                    <w:right w:val="none" w:sz="0" w:space="0" w:color="auto"/>
                                                                                  </w:divBdr>
                                                                                  <w:divsChild>
                                                                                    <w:div w:id="1824545519">
                                                                                      <w:marLeft w:val="0"/>
                                                                                      <w:marRight w:val="0"/>
                                                                                      <w:marTop w:val="0"/>
                                                                                      <w:marBottom w:val="0"/>
                                                                                      <w:divBdr>
                                                                                        <w:top w:val="none" w:sz="0" w:space="0" w:color="auto"/>
                                                                                        <w:left w:val="none" w:sz="0" w:space="0" w:color="auto"/>
                                                                                        <w:bottom w:val="none" w:sz="0" w:space="0" w:color="auto"/>
                                                                                        <w:right w:val="none" w:sz="0" w:space="0" w:color="auto"/>
                                                                                      </w:divBdr>
                                                                                      <w:divsChild>
                                                                                        <w:div w:id="676856985">
                                                                                          <w:marLeft w:val="0"/>
                                                                                          <w:marRight w:val="0"/>
                                                                                          <w:marTop w:val="0"/>
                                                                                          <w:marBottom w:val="0"/>
                                                                                          <w:divBdr>
                                                                                            <w:top w:val="none" w:sz="0" w:space="0" w:color="auto"/>
                                                                                            <w:left w:val="none" w:sz="0" w:space="0" w:color="auto"/>
                                                                                            <w:bottom w:val="none" w:sz="0" w:space="0" w:color="auto"/>
                                                                                            <w:right w:val="none" w:sz="0" w:space="0" w:color="auto"/>
                                                                                          </w:divBdr>
                                                                                          <w:divsChild>
                                                                                            <w:div w:id="1842046280">
                                                                                              <w:marLeft w:val="0"/>
                                                                                              <w:marRight w:val="0"/>
                                                                                              <w:marTop w:val="0"/>
                                                                                              <w:marBottom w:val="0"/>
                                                                                              <w:divBdr>
                                                                                                <w:top w:val="none" w:sz="0" w:space="0" w:color="auto"/>
                                                                                                <w:left w:val="none" w:sz="0" w:space="0" w:color="auto"/>
                                                                                                <w:bottom w:val="none" w:sz="0" w:space="0" w:color="auto"/>
                                                                                                <w:right w:val="none" w:sz="0" w:space="0" w:color="auto"/>
                                                                                              </w:divBdr>
                                                                                              <w:divsChild>
                                                                                                <w:div w:id="253515621">
                                                                                                  <w:marLeft w:val="0"/>
                                                                                                  <w:marRight w:val="0"/>
                                                                                                  <w:marTop w:val="0"/>
                                                                                                  <w:marBottom w:val="0"/>
                                                                                                  <w:divBdr>
                                                                                                    <w:top w:val="none" w:sz="0" w:space="0" w:color="auto"/>
                                                                                                    <w:left w:val="none" w:sz="0" w:space="0" w:color="auto"/>
                                                                                                    <w:bottom w:val="none" w:sz="0" w:space="0" w:color="auto"/>
                                                                                                    <w:right w:val="none" w:sz="0" w:space="0" w:color="auto"/>
                                                                                                  </w:divBdr>
                                                                                                  <w:divsChild>
                                                                                                    <w:div w:id="1611088174">
                                                                                                      <w:marLeft w:val="0"/>
                                                                                                      <w:marRight w:val="0"/>
                                                                                                      <w:marTop w:val="0"/>
                                                                                                      <w:marBottom w:val="0"/>
                                                                                                      <w:divBdr>
                                                                                                        <w:top w:val="none" w:sz="0" w:space="0" w:color="auto"/>
                                                                                                        <w:left w:val="none" w:sz="0" w:space="0" w:color="auto"/>
                                                                                                        <w:bottom w:val="none" w:sz="0" w:space="0" w:color="auto"/>
                                                                                                        <w:right w:val="none" w:sz="0" w:space="0" w:color="auto"/>
                                                                                                      </w:divBdr>
                                                                                                      <w:divsChild>
                                                                                                        <w:div w:id="1199008898">
                                                                                                          <w:marLeft w:val="0"/>
                                                                                                          <w:marRight w:val="0"/>
                                                                                                          <w:marTop w:val="0"/>
                                                                                                          <w:marBottom w:val="0"/>
                                                                                                          <w:divBdr>
                                                                                                            <w:top w:val="none" w:sz="0" w:space="0" w:color="auto"/>
                                                                                                            <w:left w:val="none" w:sz="0" w:space="0" w:color="auto"/>
                                                                                                            <w:bottom w:val="none" w:sz="0" w:space="0" w:color="auto"/>
                                                                                                            <w:right w:val="none" w:sz="0" w:space="0" w:color="auto"/>
                                                                                                          </w:divBdr>
                                                                                                          <w:divsChild>
                                                                                                            <w:div w:id="46022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310123">
      <w:bodyDiv w:val="1"/>
      <w:marLeft w:val="0"/>
      <w:marRight w:val="0"/>
      <w:marTop w:val="0"/>
      <w:marBottom w:val="0"/>
      <w:divBdr>
        <w:top w:val="none" w:sz="0" w:space="0" w:color="auto"/>
        <w:left w:val="none" w:sz="0" w:space="0" w:color="auto"/>
        <w:bottom w:val="none" w:sz="0" w:space="0" w:color="auto"/>
        <w:right w:val="none" w:sz="0" w:space="0" w:color="auto"/>
      </w:divBdr>
    </w:div>
    <w:div w:id="1820032840">
      <w:bodyDiv w:val="1"/>
      <w:marLeft w:val="0"/>
      <w:marRight w:val="0"/>
      <w:marTop w:val="0"/>
      <w:marBottom w:val="0"/>
      <w:divBdr>
        <w:top w:val="none" w:sz="0" w:space="0" w:color="auto"/>
        <w:left w:val="none" w:sz="0" w:space="0" w:color="auto"/>
        <w:bottom w:val="none" w:sz="0" w:space="0" w:color="auto"/>
        <w:right w:val="none" w:sz="0" w:space="0" w:color="auto"/>
      </w:divBdr>
      <w:divsChild>
        <w:div w:id="176846202">
          <w:marLeft w:val="0"/>
          <w:marRight w:val="0"/>
          <w:marTop w:val="0"/>
          <w:marBottom w:val="0"/>
          <w:divBdr>
            <w:top w:val="none" w:sz="0" w:space="0" w:color="auto"/>
            <w:left w:val="none" w:sz="0" w:space="0" w:color="auto"/>
            <w:bottom w:val="none" w:sz="0" w:space="0" w:color="auto"/>
            <w:right w:val="none" w:sz="0" w:space="0" w:color="auto"/>
          </w:divBdr>
          <w:divsChild>
            <w:div w:id="375743772">
              <w:marLeft w:val="0"/>
              <w:marRight w:val="0"/>
              <w:marTop w:val="0"/>
              <w:marBottom w:val="0"/>
              <w:divBdr>
                <w:top w:val="none" w:sz="0" w:space="0" w:color="auto"/>
                <w:left w:val="none" w:sz="0" w:space="0" w:color="auto"/>
                <w:bottom w:val="none" w:sz="0" w:space="0" w:color="auto"/>
                <w:right w:val="none" w:sz="0" w:space="0" w:color="auto"/>
              </w:divBdr>
              <w:divsChild>
                <w:div w:id="468061052">
                  <w:marLeft w:val="0"/>
                  <w:marRight w:val="0"/>
                  <w:marTop w:val="0"/>
                  <w:marBottom w:val="0"/>
                  <w:divBdr>
                    <w:top w:val="none" w:sz="0" w:space="0" w:color="auto"/>
                    <w:left w:val="none" w:sz="0" w:space="0" w:color="auto"/>
                    <w:bottom w:val="none" w:sz="0" w:space="0" w:color="auto"/>
                    <w:right w:val="none" w:sz="0" w:space="0" w:color="auto"/>
                  </w:divBdr>
                  <w:divsChild>
                    <w:div w:id="327098921">
                      <w:marLeft w:val="0"/>
                      <w:marRight w:val="0"/>
                      <w:marTop w:val="0"/>
                      <w:marBottom w:val="0"/>
                      <w:divBdr>
                        <w:top w:val="none" w:sz="0" w:space="0" w:color="auto"/>
                        <w:left w:val="none" w:sz="0" w:space="0" w:color="auto"/>
                        <w:bottom w:val="none" w:sz="0" w:space="0" w:color="auto"/>
                        <w:right w:val="none" w:sz="0" w:space="0" w:color="auto"/>
                      </w:divBdr>
                      <w:divsChild>
                        <w:div w:id="1680423704">
                          <w:marLeft w:val="0"/>
                          <w:marRight w:val="0"/>
                          <w:marTop w:val="0"/>
                          <w:marBottom w:val="0"/>
                          <w:divBdr>
                            <w:top w:val="none" w:sz="0" w:space="0" w:color="auto"/>
                            <w:left w:val="none" w:sz="0" w:space="0" w:color="auto"/>
                            <w:bottom w:val="none" w:sz="0" w:space="0" w:color="auto"/>
                            <w:right w:val="none" w:sz="0" w:space="0" w:color="auto"/>
                          </w:divBdr>
                          <w:divsChild>
                            <w:div w:id="394747192">
                              <w:marLeft w:val="0"/>
                              <w:marRight w:val="0"/>
                              <w:marTop w:val="0"/>
                              <w:marBottom w:val="0"/>
                              <w:divBdr>
                                <w:top w:val="none" w:sz="0" w:space="0" w:color="auto"/>
                                <w:left w:val="none" w:sz="0" w:space="0" w:color="auto"/>
                                <w:bottom w:val="none" w:sz="0" w:space="0" w:color="auto"/>
                                <w:right w:val="none" w:sz="0" w:space="0" w:color="auto"/>
                              </w:divBdr>
                              <w:divsChild>
                                <w:div w:id="117390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428895">
      <w:bodyDiv w:val="1"/>
      <w:marLeft w:val="0"/>
      <w:marRight w:val="0"/>
      <w:marTop w:val="0"/>
      <w:marBottom w:val="0"/>
      <w:divBdr>
        <w:top w:val="none" w:sz="0" w:space="0" w:color="auto"/>
        <w:left w:val="none" w:sz="0" w:space="0" w:color="auto"/>
        <w:bottom w:val="none" w:sz="0" w:space="0" w:color="auto"/>
        <w:right w:val="none" w:sz="0" w:space="0" w:color="auto"/>
      </w:divBdr>
    </w:div>
    <w:div w:id="1956911728">
      <w:bodyDiv w:val="1"/>
      <w:marLeft w:val="0"/>
      <w:marRight w:val="0"/>
      <w:marTop w:val="0"/>
      <w:marBottom w:val="0"/>
      <w:divBdr>
        <w:top w:val="none" w:sz="0" w:space="0" w:color="auto"/>
        <w:left w:val="none" w:sz="0" w:space="0" w:color="auto"/>
        <w:bottom w:val="none" w:sz="0" w:space="0" w:color="auto"/>
        <w:right w:val="none" w:sz="0" w:space="0" w:color="auto"/>
      </w:divBdr>
    </w:div>
    <w:div w:id="2035686256">
      <w:bodyDiv w:val="1"/>
      <w:marLeft w:val="0"/>
      <w:marRight w:val="0"/>
      <w:marTop w:val="0"/>
      <w:marBottom w:val="0"/>
      <w:divBdr>
        <w:top w:val="none" w:sz="0" w:space="0" w:color="auto"/>
        <w:left w:val="none" w:sz="0" w:space="0" w:color="auto"/>
        <w:bottom w:val="none" w:sz="0" w:space="0" w:color="auto"/>
        <w:right w:val="none" w:sz="0" w:space="0" w:color="auto"/>
      </w:divBdr>
      <w:divsChild>
        <w:div w:id="1689406959">
          <w:marLeft w:val="0"/>
          <w:marRight w:val="0"/>
          <w:marTop w:val="0"/>
          <w:marBottom w:val="0"/>
          <w:divBdr>
            <w:top w:val="none" w:sz="0" w:space="0" w:color="auto"/>
            <w:left w:val="none" w:sz="0" w:space="0" w:color="auto"/>
            <w:bottom w:val="none" w:sz="0" w:space="0" w:color="auto"/>
            <w:right w:val="none" w:sz="0" w:space="0" w:color="auto"/>
          </w:divBdr>
          <w:divsChild>
            <w:div w:id="845706391">
              <w:marLeft w:val="0"/>
              <w:marRight w:val="0"/>
              <w:marTop w:val="0"/>
              <w:marBottom w:val="0"/>
              <w:divBdr>
                <w:top w:val="none" w:sz="0" w:space="0" w:color="auto"/>
                <w:left w:val="none" w:sz="0" w:space="0" w:color="auto"/>
                <w:bottom w:val="none" w:sz="0" w:space="0" w:color="auto"/>
                <w:right w:val="none" w:sz="0" w:space="0" w:color="auto"/>
              </w:divBdr>
              <w:divsChild>
                <w:div w:id="70845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jcq.org.uk/exams-office/ice---instructions-for-conducting-examinatio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cq.org.uk/exams-office/access-arrangements-and-special-consideration/regulations-and-guidanc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2016/17</PublishDate>
  <Abstract> Gen RegsControlled Assessments, Coursework and Portfolios of Evidence5.8 The centre agrees to:have in place, and be available for inspection purposes, an internal appeals procedure relating to internal assessment decisions and to ensure that details of this procedure are made widely available and accessible to all candidates; (A centre may place its internal appeals procedure on the school/college website or alternatively, the document may be made available to candidates upon request.)  2 PRS6.4.5 Centres must have in place a published formal appeals procedure for use in cases where centres and candidates, or their parents/carers, cannot agree as to whether an enquiry about results should be submitted. The formal appeals procedure must be made widely available. Centres must therefore draw the appeals procedure to the attention of candidates and their parents/carers. In deciding whether to support an enquiry about results, centres should take account of all relevant factors and afford candidates or their parents/carers a reasonable opportunity to express their views. Awarding bodies can only enter into discussions over enquiries about results with centres and private candidates.  GCSE, GCE, Principal Learning and Project Code of Practice9.13 The awarding organisation must require centres offering its examinations to ensure that they have in place: i a procedure for candidates or their carers to request access to the enquiry and appeals system ii a procedure for lodging enquiries about results in cases where the centre supports an enquiry lodged by a candidate or carer iii a formal, codified procedure for handling disputes when a candidate or carer disagrees with a decision by the centre not to support an enquiry. Centres must be required to ensure that the procedures are published and made widely available and accessible to all candidates and their carers. 9.14 In deciding whether to support an enquiry or appeal, centres should take account of all relevant factors and afford candidates or their carers a reasonable opportunity to expresstheir views. 9.15 Following receipt of the outcome of an enquiry, appellants must be allowed up to two calendar weeks in which to lodge an appeal. Appeals should focus on whether an awarding organisation: i used procedures that were consistent with this code of practice ii applied its procedures properly and fairly in arriving at judgements.  A guide to the awarding bodies’ appeals processes, point 12 states: Please note that internal candidates and/or their parents/carers are not entitled to appeal directly to the awarding body. Representations must be made to the head of centre where the candidate was entered or registered. The head of centre’s decision as to whether to proceed with an appeal is subject to the centre’s internal appeals arrangements.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6243954-5F44-44DA-98FF-FC0180B27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1147</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Institute of Education</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This policy is reviewed annually to ensure compliance with current regulations</dc:subject>
  <dc:creator>localuser</dc:creator>
  <cp:keywords/>
  <dc:description/>
  <cp:lastModifiedBy>Hayley Crossland - Staff - DCA</cp:lastModifiedBy>
  <cp:revision>5</cp:revision>
  <dcterms:created xsi:type="dcterms:W3CDTF">2022-10-20T09:57:00Z</dcterms:created>
  <dcterms:modified xsi:type="dcterms:W3CDTF">2022-10-21T10:58:00Z</dcterms:modified>
</cp:coreProperties>
</file>