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77777777"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093A3325" w:rsidR="00E66558" w:rsidRPr="00790C60" w:rsidRDefault="009D71E8">
      <w:pPr>
        <w:pStyle w:val="Heading2"/>
        <w:rPr>
          <w:b w:val="0"/>
          <w:bCs/>
          <w:color w:val="auto"/>
          <w:sz w:val="22"/>
          <w:szCs w:val="22"/>
        </w:rPr>
      </w:pPr>
      <w:r w:rsidRPr="00790C60">
        <w:rPr>
          <w:b w:val="0"/>
          <w:bCs/>
          <w:color w:val="auto"/>
          <w:sz w:val="22"/>
          <w:szCs w:val="22"/>
        </w:rPr>
        <w:t>This statement details our school’s use of pupil premium (and recovery premium for the 202</w:t>
      </w:r>
      <w:r w:rsidR="00357D9F">
        <w:rPr>
          <w:b w:val="0"/>
          <w:bCs/>
          <w:color w:val="auto"/>
          <w:sz w:val="22"/>
          <w:szCs w:val="22"/>
        </w:rPr>
        <w:t>2</w:t>
      </w:r>
      <w:r w:rsidRPr="00790C60">
        <w:rPr>
          <w:b w:val="0"/>
          <w:bCs/>
          <w:color w:val="auto"/>
          <w:sz w:val="22"/>
          <w:szCs w:val="22"/>
        </w:rPr>
        <w:t xml:space="preserve"> to 202</w:t>
      </w:r>
      <w:r w:rsidR="00357D9F">
        <w:rPr>
          <w:b w:val="0"/>
          <w:bCs/>
          <w:color w:val="auto"/>
          <w:sz w:val="22"/>
          <w:szCs w:val="22"/>
        </w:rPr>
        <w:t>3</w:t>
      </w:r>
      <w:r w:rsidRPr="00790C60">
        <w:rPr>
          <w:b w:val="0"/>
          <w:bCs/>
          <w:color w:val="auto"/>
          <w:sz w:val="22"/>
          <w:szCs w:val="22"/>
        </w:rPr>
        <w:t xml:space="preserve"> academic year) funding to help improve the attainment of our disadvantaged pupils. </w:t>
      </w:r>
    </w:p>
    <w:p w14:paraId="2A7D54B3" w14:textId="77777777" w:rsidR="00E66558" w:rsidRPr="00790C60" w:rsidRDefault="009D71E8">
      <w:pPr>
        <w:pStyle w:val="Heading2"/>
        <w:spacing w:before="240"/>
        <w:rPr>
          <w:b w:val="0"/>
          <w:bCs/>
          <w:color w:val="auto"/>
          <w:sz w:val="22"/>
          <w:szCs w:val="22"/>
        </w:rPr>
      </w:pPr>
      <w:r w:rsidRPr="00790C60">
        <w:rPr>
          <w:b w:val="0"/>
          <w:bCs/>
          <w:color w:val="auto"/>
          <w:sz w:val="22"/>
          <w:szCs w:val="22"/>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471E850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Pr="00790C60" w:rsidRDefault="009D71E8">
            <w:pPr>
              <w:pStyle w:val="TableHeader"/>
              <w:jc w:val="left"/>
              <w:rPr>
                <w:sz w:val="22"/>
                <w:szCs w:val="22"/>
              </w:rPr>
            </w:pPr>
            <w:r w:rsidRPr="00790C60">
              <w:rPr>
                <w:sz w:val="22"/>
                <w:szCs w:val="22"/>
              </w:rP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Pr="00790C60" w:rsidRDefault="009D71E8">
            <w:pPr>
              <w:pStyle w:val="TableHeader"/>
              <w:jc w:val="left"/>
              <w:rPr>
                <w:sz w:val="22"/>
                <w:szCs w:val="22"/>
              </w:rPr>
            </w:pPr>
            <w:r w:rsidRPr="00790C60">
              <w:rPr>
                <w:sz w:val="22"/>
                <w:szCs w:val="22"/>
              </w:rPr>
              <w:t>Data</w:t>
            </w:r>
          </w:p>
        </w:tc>
      </w:tr>
      <w:tr w:rsidR="00E66558" w14:paraId="2A7D54BA" w14:textId="77777777" w:rsidTr="471E850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Pr="00790C60" w:rsidRDefault="009D71E8">
            <w:pPr>
              <w:pStyle w:val="TableRow"/>
              <w:rPr>
                <w:sz w:val="22"/>
                <w:szCs w:val="22"/>
              </w:rPr>
            </w:pPr>
            <w:r w:rsidRPr="00790C60">
              <w:rPr>
                <w:sz w:val="22"/>
                <w:szCs w:val="22"/>
              </w:rP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4E890A94" w:rsidR="00E66558" w:rsidRPr="00790C60" w:rsidRDefault="002835AF">
            <w:pPr>
              <w:pStyle w:val="TableRow"/>
              <w:rPr>
                <w:sz w:val="22"/>
                <w:szCs w:val="22"/>
              </w:rPr>
            </w:pPr>
            <w:r w:rsidRPr="00790C60">
              <w:rPr>
                <w:sz w:val="22"/>
                <w:szCs w:val="22"/>
              </w:rPr>
              <w:t>Dixons City Academy</w:t>
            </w:r>
          </w:p>
        </w:tc>
      </w:tr>
      <w:tr w:rsidR="00E66558" w14:paraId="2A7D54BD" w14:textId="77777777" w:rsidTr="471E850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Pr="00790C60" w:rsidRDefault="009D71E8">
            <w:pPr>
              <w:pStyle w:val="TableRow"/>
              <w:rPr>
                <w:sz w:val="22"/>
                <w:szCs w:val="22"/>
              </w:rPr>
            </w:pPr>
            <w:r w:rsidRPr="00790C60">
              <w:rPr>
                <w:sz w:val="22"/>
                <w:szCs w:val="22"/>
              </w:rP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5400BB37" w:rsidR="00E66558" w:rsidRPr="00790C60" w:rsidRDefault="00DC1B00">
            <w:pPr>
              <w:pStyle w:val="TableRow"/>
              <w:rPr>
                <w:sz w:val="22"/>
                <w:szCs w:val="22"/>
              </w:rPr>
            </w:pPr>
            <w:r>
              <w:rPr>
                <w:sz w:val="22"/>
                <w:szCs w:val="22"/>
              </w:rPr>
              <w:t>906</w:t>
            </w:r>
          </w:p>
        </w:tc>
      </w:tr>
      <w:tr w:rsidR="00E66558" w14:paraId="2A7D54C0" w14:textId="77777777" w:rsidTr="471E850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Pr="00790C60" w:rsidRDefault="009D71E8">
            <w:pPr>
              <w:pStyle w:val="TableRow"/>
              <w:rPr>
                <w:sz w:val="22"/>
                <w:szCs w:val="22"/>
              </w:rPr>
            </w:pPr>
            <w:r w:rsidRPr="00790C60">
              <w:rPr>
                <w:sz w:val="22"/>
                <w:szCs w:val="22"/>
              </w:rP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287D8602" w:rsidR="00E66558" w:rsidRPr="00790C60" w:rsidRDefault="00E70E59">
            <w:pPr>
              <w:pStyle w:val="TableRow"/>
              <w:rPr>
                <w:sz w:val="22"/>
                <w:szCs w:val="22"/>
              </w:rPr>
            </w:pPr>
            <w:r>
              <w:rPr>
                <w:sz w:val="22"/>
                <w:szCs w:val="22"/>
              </w:rPr>
              <w:t>28.59%</w:t>
            </w:r>
          </w:p>
        </w:tc>
      </w:tr>
      <w:tr w:rsidR="00E66558" w14:paraId="2A7D54C3" w14:textId="77777777" w:rsidTr="471E850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80AB83F" w:rsidR="00E66558" w:rsidRPr="00790C60" w:rsidRDefault="009D71E8">
            <w:pPr>
              <w:pStyle w:val="TableRow"/>
              <w:rPr>
                <w:sz w:val="22"/>
                <w:szCs w:val="22"/>
              </w:rPr>
            </w:pPr>
            <w:r w:rsidRPr="00790C60">
              <w:rPr>
                <w:sz w:val="22"/>
                <w:szCs w:val="22"/>
              </w:rPr>
              <w:t>Academic year/years that our current pupil premium strategy plan covers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33B5EE6A" w:rsidR="00E66558" w:rsidRPr="00790C60" w:rsidRDefault="001A60D6" w:rsidP="00A67978">
            <w:pPr>
              <w:pStyle w:val="TableRow"/>
              <w:rPr>
                <w:sz w:val="22"/>
                <w:szCs w:val="22"/>
              </w:rPr>
            </w:pPr>
            <w:r>
              <w:rPr>
                <w:sz w:val="22"/>
                <w:szCs w:val="22"/>
              </w:rPr>
              <w:t>2021</w:t>
            </w:r>
            <w:r w:rsidR="005F3006" w:rsidRPr="00790C60">
              <w:rPr>
                <w:sz w:val="22"/>
                <w:szCs w:val="22"/>
              </w:rPr>
              <w:t xml:space="preserve">- </w:t>
            </w:r>
            <w:r w:rsidR="00DC1B00">
              <w:rPr>
                <w:sz w:val="22"/>
                <w:szCs w:val="22"/>
              </w:rPr>
              <w:t xml:space="preserve">2022 to </w:t>
            </w:r>
            <w:r w:rsidR="005F3006" w:rsidRPr="00790C60">
              <w:rPr>
                <w:sz w:val="22"/>
                <w:szCs w:val="22"/>
              </w:rPr>
              <w:t>202</w:t>
            </w:r>
            <w:r w:rsidR="00C15D6F">
              <w:rPr>
                <w:sz w:val="22"/>
                <w:szCs w:val="22"/>
              </w:rPr>
              <w:t>4</w:t>
            </w:r>
            <w:r w:rsidR="00DC1B00">
              <w:rPr>
                <w:sz w:val="22"/>
                <w:szCs w:val="22"/>
              </w:rPr>
              <w:t xml:space="preserve"> - 2025</w:t>
            </w:r>
          </w:p>
        </w:tc>
      </w:tr>
      <w:tr w:rsidR="00E66558" w14:paraId="2A7D54C6" w14:textId="77777777" w:rsidTr="471E850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Pr="00790C60" w:rsidRDefault="009D71E8">
            <w:pPr>
              <w:pStyle w:val="TableRow"/>
              <w:rPr>
                <w:sz w:val="22"/>
                <w:szCs w:val="22"/>
              </w:rPr>
            </w:pPr>
            <w:r w:rsidRPr="00790C60">
              <w:rPr>
                <w:sz w:val="22"/>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8CCF8C7" w:rsidR="00E66558" w:rsidRPr="00790C60" w:rsidRDefault="007D33F9" w:rsidP="007D33F9">
            <w:pPr>
              <w:pStyle w:val="TableRow"/>
              <w:rPr>
                <w:sz w:val="22"/>
                <w:szCs w:val="22"/>
              </w:rPr>
            </w:pPr>
            <w:r>
              <w:rPr>
                <w:sz w:val="22"/>
                <w:szCs w:val="22"/>
              </w:rPr>
              <w:t>October 2022</w:t>
            </w:r>
          </w:p>
        </w:tc>
      </w:tr>
      <w:tr w:rsidR="00E66558" w14:paraId="2A7D54C9" w14:textId="77777777" w:rsidTr="471E850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Pr="00790C60" w:rsidRDefault="009D71E8">
            <w:pPr>
              <w:pStyle w:val="TableRow"/>
              <w:rPr>
                <w:sz w:val="22"/>
                <w:szCs w:val="22"/>
              </w:rPr>
            </w:pPr>
            <w:r w:rsidRPr="00790C60">
              <w:rPr>
                <w:sz w:val="22"/>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15646098" w:rsidR="00E66558" w:rsidRPr="00790C60" w:rsidRDefault="007D33F9" w:rsidP="007D33F9">
            <w:pPr>
              <w:pStyle w:val="TableRow"/>
              <w:rPr>
                <w:sz w:val="22"/>
                <w:szCs w:val="22"/>
              </w:rPr>
            </w:pPr>
            <w:r>
              <w:rPr>
                <w:sz w:val="22"/>
                <w:szCs w:val="22"/>
              </w:rPr>
              <w:t xml:space="preserve">October </w:t>
            </w:r>
            <w:r w:rsidR="005F3006" w:rsidRPr="00790C60">
              <w:rPr>
                <w:sz w:val="22"/>
                <w:szCs w:val="22"/>
              </w:rPr>
              <w:t>2022</w:t>
            </w:r>
          </w:p>
        </w:tc>
      </w:tr>
      <w:tr w:rsidR="00E66558" w14:paraId="2A7D54CC" w14:textId="77777777" w:rsidTr="471E850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Pr="00790C60" w:rsidRDefault="009D71E8">
            <w:pPr>
              <w:pStyle w:val="TableRow"/>
              <w:rPr>
                <w:sz w:val="22"/>
                <w:szCs w:val="22"/>
              </w:rPr>
            </w:pPr>
            <w:r w:rsidRPr="00790C60">
              <w:rPr>
                <w:sz w:val="22"/>
                <w:szCs w:val="22"/>
              </w:rP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4B455C53" w:rsidR="00E66558" w:rsidRPr="00790C60" w:rsidRDefault="001625C3">
            <w:pPr>
              <w:pStyle w:val="TableRow"/>
              <w:rPr>
                <w:sz w:val="22"/>
                <w:szCs w:val="22"/>
              </w:rPr>
            </w:pPr>
            <w:r>
              <w:rPr>
                <w:sz w:val="22"/>
                <w:szCs w:val="22"/>
              </w:rPr>
              <w:t>Michael</w:t>
            </w:r>
            <w:r w:rsidR="005F3006" w:rsidRPr="00790C60">
              <w:rPr>
                <w:sz w:val="22"/>
                <w:szCs w:val="22"/>
              </w:rPr>
              <w:t xml:space="preserve"> Feely</w:t>
            </w:r>
          </w:p>
        </w:tc>
      </w:tr>
      <w:tr w:rsidR="00E66558" w14:paraId="2A7D54CF" w14:textId="77777777" w:rsidTr="471E850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Pr="00790C60" w:rsidRDefault="009D71E8">
            <w:pPr>
              <w:pStyle w:val="TableRow"/>
              <w:rPr>
                <w:sz w:val="22"/>
                <w:szCs w:val="22"/>
              </w:rPr>
            </w:pPr>
            <w:r w:rsidRPr="00790C60">
              <w:rPr>
                <w:sz w:val="22"/>
                <w:szCs w:val="22"/>
              </w:rP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365965B7" w:rsidR="00E66558" w:rsidRPr="00790C60" w:rsidRDefault="005F3006">
            <w:pPr>
              <w:pStyle w:val="TableRow"/>
              <w:rPr>
                <w:sz w:val="22"/>
                <w:szCs w:val="22"/>
              </w:rPr>
            </w:pPr>
            <w:r w:rsidRPr="00790C60">
              <w:rPr>
                <w:sz w:val="22"/>
                <w:szCs w:val="22"/>
              </w:rPr>
              <w:t>Krys</w:t>
            </w:r>
            <w:r w:rsidR="001625C3">
              <w:rPr>
                <w:sz w:val="22"/>
                <w:szCs w:val="22"/>
              </w:rPr>
              <w:t>tine</w:t>
            </w:r>
            <w:r w:rsidRPr="00790C60">
              <w:rPr>
                <w:sz w:val="22"/>
                <w:szCs w:val="22"/>
              </w:rPr>
              <w:t xml:space="preserve"> McAvan</w:t>
            </w:r>
          </w:p>
        </w:tc>
      </w:tr>
      <w:tr w:rsidR="00E66558" w14:paraId="2A7D54D2" w14:textId="77777777" w:rsidTr="471E850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Pr="00790C60" w:rsidRDefault="009D71E8">
            <w:pPr>
              <w:pStyle w:val="TableRow"/>
              <w:rPr>
                <w:sz w:val="22"/>
                <w:szCs w:val="22"/>
              </w:rPr>
            </w:pPr>
            <w:r w:rsidRPr="00790C60">
              <w:rPr>
                <w:sz w:val="22"/>
                <w:szCs w:val="22"/>
              </w:rPr>
              <w:t>Governor / Trustee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2C50D729" w:rsidR="00E66558" w:rsidRPr="00790C60" w:rsidRDefault="008555E9">
            <w:pPr>
              <w:pStyle w:val="TableRow"/>
              <w:rPr>
                <w:sz w:val="22"/>
                <w:szCs w:val="22"/>
              </w:rPr>
            </w:pPr>
            <w:r>
              <w:rPr>
                <w:sz w:val="22"/>
                <w:szCs w:val="22"/>
              </w:rPr>
              <w:t>John Bowers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44BF960">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744BF960">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790C60" w:rsidRDefault="009D71E8">
            <w:pPr>
              <w:pStyle w:val="TableRow"/>
              <w:rPr>
                <w:sz w:val="22"/>
                <w:szCs w:val="22"/>
              </w:rPr>
            </w:pPr>
            <w:r w:rsidRPr="00790C60">
              <w:rPr>
                <w:sz w:val="22"/>
                <w:szCs w:val="22"/>
              </w:rP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74D1D100" w:rsidR="00E66558" w:rsidRPr="00790C60" w:rsidRDefault="00357D9F">
            <w:pPr>
              <w:pStyle w:val="TableRow"/>
              <w:rPr>
                <w:sz w:val="22"/>
                <w:szCs w:val="22"/>
              </w:rPr>
            </w:pPr>
            <w:r>
              <w:rPr>
                <w:sz w:val="22"/>
                <w:szCs w:val="22"/>
              </w:rPr>
              <w:t>£232,460</w:t>
            </w:r>
          </w:p>
        </w:tc>
      </w:tr>
      <w:tr w:rsidR="00E66558" w14:paraId="2A7D54DC" w14:textId="77777777" w:rsidTr="744BF960">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Pr="00790C60" w:rsidRDefault="009D71E8">
            <w:pPr>
              <w:pStyle w:val="TableRow"/>
              <w:rPr>
                <w:sz w:val="22"/>
                <w:szCs w:val="22"/>
              </w:rPr>
            </w:pPr>
            <w:r w:rsidRPr="00790C60">
              <w:rPr>
                <w:sz w:val="22"/>
                <w:szCs w:val="22"/>
              </w:rP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211D4EAC" w:rsidR="00E66558" w:rsidRPr="00790C60" w:rsidRDefault="00A60EF2">
            <w:pPr>
              <w:pStyle w:val="TableRow"/>
              <w:rPr>
                <w:sz w:val="22"/>
                <w:szCs w:val="22"/>
              </w:rPr>
            </w:pPr>
            <w:r>
              <w:rPr>
                <w:sz w:val="22"/>
                <w:szCs w:val="22"/>
              </w:rPr>
              <w:t>£34,800</w:t>
            </w:r>
          </w:p>
        </w:tc>
      </w:tr>
      <w:tr w:rsidR="00E66558" w14:paraId="2A7D54DF" w14:textId="77777777" w:rsidTr="744BF960">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Pr="00790C60" w:rsidRDefault="009D71E8">
            <w:pPr>
              <w:pStyle w:val="TableRow"/>
              <w:rPr>
                <w:sz w:val="22"/>
                <w:szCs w:val="22"/>
              </w:rPr>
            </w:pPr>
            <w:r w:rsidRPr="00790C60">
              <w:rPr>
                <w:sz w:val="22"/>
                <w:szCs w:val="22"/>
              </w:rP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FDFA010" w:rsidR="00E66558" w:rsidRPr="00790C60" w:rsidRDefault="00A60EF2">
            <w:pPr>
              <w:pStyle w:val="TableRow"/>
              <w:rPr>
                <w:sz w:val="22"/>
                <w:szCs w:val="22"/>
              </w:rPr>
            </w:pPr>
            <w:r>
              <w:rPr>
                <w:sz w:val="22"/>
                <w:szCs w:val="22"/>
              </w:rPr>
              <w:t>£68,316</w:t>
            </w:r>
          </w:p>
        </w:tc>
      </w:tr>
      <w:tr w:rsidR="00E66558" w14:paraId="2A7D54E3" w14:textId="77777777" w:rsidTr="744BF960">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Pr="00790C60" w:rsidRDefault="009D71E8">
            <w:pPr>
              <w:pStyle w:val="TableRow"/>
              <w:rPr>
                <w:b/>
                <w:sz w:val="22"/>
                <w:szCs w:val="22"/>
              </w:rPr>
            </w:pPr>
            <w:r w:rsidRPr="00790C60">
              <w:rPr>
                <w:b/>
                <w:sz w:val="22"/>
                <w:szCs w:val="22"/>
              </w:rPr>
              <w:t>Total budget for this academic year</w:t>
            </w:r>
          </w:p>
          <w:p w14:paraId="2A7D54E1" w14:textId="77777777" w:rsidR="00E66558" w:rsidRPr="00790C60" w:rsidRDefault="009D71E8">
            <w:pPr>
              <w:pStyle w:val="TableRow"/>
              <w:rPr>
                <w:sz w:val="22"/>
                <w:szCs w:val="22"/>
              </w:rPr>
            </w:pPr>
            <w:r w:rsidRPr="00790C60">
              <w:rPr>
                <w:sz w:val="22"/>
                <w:szCs w:val="22"/>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76C5B734" w:rsidR="00E66558" w:rsidRPr="00790C60" w:rsidRDefault="0075679D">
            <w:pPr>
              <w:pStyle w:val="TableRow"/>
              <w:rPr>
                <w:sz w:val="22"/>
                <w:szCs w:val="22"/>
              </w:rPr>
            </w:pPr>
            <w:r>
              <w:rPr>
                <w:sz w:val="22"/>
                <w:szCs w:val="22"/>
              </w:rPr>
              <w:t>£335,576</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600" w:type="dxa"/>
        <w:tblCellMar>
          <w:left w:w="10" w:type="dxa"/>
          <w:right w:w="10" w:type="dxa"/>
        </w:tblCellMar>
        <w:tblLook w:val="04A0" w:firstRow="1" w:lastRow="0" w:firstColumn="1" w:lastColumn="0" w:noHBand="0" w:noVBand="1"/>
      </w:tblPr>
      <w:tblGrid>
        <w:gridCol w:w="9600"/>
      </w:tblGrid>
      <w:tr w:rsidR="00E66558" w14:paraId="2A7D54EA" w14:textId="77777777" w:rsidTr="471E850C">
        <w:tc>
          <w:tcPr>
            <w:tcW w:w="9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8073EF" w14:textId="01516B9D" w:rsidR="00E66558" w:rsidRPr="00790C60" w:rsidRDefault="7A530DE6" w:rsidP="00563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eastAsia="Arial" w:cs="Arial"/>
                <w:color w:val="000000" w:themeColor="text1"/>
                <w:sz w:val="22"/>
                <w:szCs w:val="22"/>
              </w:rPr>
            </w:pPr>
            <w:r w:rsidRPr="00790C60">
              <w:rPr>
                <w:rFonts w:eastAsia="Arial" w:cs="Arial"/>
                <w:color w:val="000000" w:themeColor="text1"/>
                <w:sz w:val="22"/>
                <w:szCs w:val="22"/>
              </w:rPr>
              <w:t xml:space="preserve">The academy draws on research evidence (such as the Sutton Trust </w:t>
            </w:r>
            <w:r w:rsidR="1AB15F24" w:rsidRPr="00790C60">
              <w:rPr>
                <w:rFonts w:eastAsia="Arial" w:cs="Arial"/>
                <w:color w:val="000000" w:themeColor="text1"/>
                <w:sz w:val="22"/>
                <w:szCs w:val="22"/>
              </w:rPr>
              <w:t>T</w:t>
            </w:r>
            <w:r w:rsidRPr="00790C60">
              <w:rPr>
                <w:rFonts w:eastAsia="Arial" w:cs="Arial"/>
                <w:color w:val="000000" w:themeColor="text1"/>
                <w:sz w:val="22"/>
                <w:szCs w:val="22"/>
              </w:rPr>
              <w:t>oolkit)</w:t>
            </w:r>
            <w:r w:rsidR="189668D4" w:rsidRPr="00790C60">
              <w:rPr>
                <w:rFonts w:eastAsia="Arial" w:cs="Arial"/>
                <w:color w:val="000000" w:themeColor="text1"/>
                <w:sz w:val="22"/>
                <w:szCs w:val="22"/>
              </w:rPr>
              <w:t>,</w:t>
            </w:r>
            <w:r w:rsidRPr="00790C60">
              <w:rPr>
                <w:rFonts w:eastAsia="Arial" w:cs="Arial"/>
                <w:color w:val="000000" w:themeColor="text1"/>
                <w:sz w:val="22"/>
                <w:szCs w:val="22"/>
              </w:rPr>
              <w:t xml:space="preserve"> and evidence from our own experience to allocate funding to activities that are most likely to maximise achievement.  We never confuse eligibility for the Pupil Premium with low-</w:t>
            </w:r>
            <w:r w:rsidR="001B54FC" w:rsidRPr="00790C60">
              <w:rPr>
                <w:rFonts w:eastAsia="Arial" w:cs="Arial"/>
                <w:color w:val="000000" w:themeColor="text1"/>
                <w:sz w:val="22"/>
                <w:szCs w:val="22"/>
              </w:rPr>
              <w:t>ability and</w:t>
            </w:r>
            <w:r w:rsidRPr="00790C60">
              <w:rPr>
                <w:rFonts w:eastAsia="Arial" w:cs="Arial"/>
                <w:color w:val="000000" w:themeColor="text1"/>
                <w:sz w:val="22"/>
                <w:szCs w:val="22"/>
              </w:rPr>
              <w:t xml:space="preserve"> focus on supporting our disadvantaged students to achieve the highest levels.  </w:t>
            </w:r>
          </w:p>
          <w:p w14:paraId="595A7FE0" w14:textId="7A03079F" w:rsidR="00E66558" w:rsidRPr="00790C60" w:rsidRDefault="7A530DE6" w:rsidP="744BF9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eastAsia="Arial" w:cs="Arial"/>
                <w:color w:val="000000" w:themeColor="text1"/>
                <w:sz w:val="22"/>
                <w:szCs w:val="22"/>
              </w:rPr>
            </w:pPr>
            <w:r w:rsidRPr="00790C60">
              <w:rPr>
                <w:rFonts w:eastAsia="Arial" w:cs="Arial"/>
                <w:color w:val="000000" w:themeColor="text1"/>
                <w:sz w:val="22"/>
                <w:szCs w:val="22"/>
              </w:rPr>
              <w:t>Our Pupil Premium spend is divided into the following four priority areas:</w:t>
            </w:r>
          </w:p>
          <w:p w14:paraId="7013EA70" w14:textId="24F556F3" w:rsidR="00E66558" w:rsidRPr="00790C60" w:rsidRDefault="7A530DE6" w:rsidP="744BF960">
            <w:pPr>
              <w:pStyle w:val="DATTableHeader"/>
              <w:spacing w:before="120" w:after="120"/>
              <w:rPr>
                <w:rFonts w:ascii="Arial" w:eastAsia="Arial" w:hAnsi="Arial" w:cs="Arial"/>
                <w:noProof w:val="0"/>
                <w:sz w:val="22"/>
                <w:szCs w:val="22"/>
                <w:lang w:val="en-US"/>
              </w:rPr>
            </w:pPr>
            <w:r w:rsidRPr="00790C60">
              <w:rPr>
                <w:rFonts w:ascii="Arial" w:eastAsia="Arial" w:hAnsi="Arial" w:cs="Arial"/>
                <w:noProof w:val="0"/>
                <w:sz w:val="22"/>
                <w:szCs w:val="22"/>
                <w:lang w:val="en-US"/>
              </w:rPr>
              <w:t xml:space="preserve">Quality first teaching through an </w:t>
            </w:r>
            <w:r w:rsidR="1776F765" w:rsidRPr="00790C60">
              <w:rPr>
                <w:rFonts w:ascii="Arial" w:eastAsia="Arial" w:hAnsi="Arial" w:cs="Arial"/>
                <w:noProof w:val="0"/>
                <w:sz w:val="22"/>
                <w:szCs w:val="22"/>
                <w:lang w:val="en-US"/>
              </w:rPr>
              <w:t>explicitly</w:t>
            </w:r>
            <w:r w:rsidRPr="00790C60">
              <w:rPr>
                <w:rFonts w:ascii="Arial" w:eastAsia="Arial" w:hAnsi="Arial" w:cs="Arial"/>
                <w:noProof w:val="0"/>
                <w:sz w:val="22"/>
                <w:szCs w:val="22"/>
                <w:lang w:val="en-US"/>
              </w:rPr>
              <w:t xml:space="preserve"> planned and expertly delivered curriculum with a focus on; learning routines, harnessing the power of feedback, use of 100% books, and data driven planning</w:t>
            </w:r>
          </w:p>
          <w:p w14:paraId="74CD74B6" w14:textId="5F4B199C" w:rsidR="00E66558" w:rsidRPr="00790C60" w:rsidRDefault="7A530DE6" w:rsidP="00563B13">
            <w:pPr>
              <w:pStyle w:val="DATText"/>
              <w:spacing w:before="120" w:after="120" w:line="288" w:lineRule="auto"/>
              <w:jc w:val="left"/>
              <w:rPr>
                <w:rFonts w:ascii="Arial" w:eastAsia="Arial" w:hAnsi="Arial" w:cs="Arial"/>
                <w:color w:val="000000" w:themeColor="text1"/>
                <w:sz w:val="22"/>
                <w:szCs w:val="22"/>
              </w:rPr>
            </w:pPr>
            <w:r w:rsidRPr="00790C60">
              <w:rPr>
                <w:rFonts w:ascii="Arial" w:eastAsia="Arial" w:hAnsi="Arial" w:cs="Arial"/>
                <w:color w:val="000000" w:themeColor="text1"/>
                <w:sz w:val="22"/>
                <w:szCs w:val="22"/>
              </w:rPr>
              <w:t xml:space="preserve">We understand the importance of ensuring that quality first teaching meets the needs of each learner, rather than relying on interventions to compensate.  The curriculum has been explicitly planned to ensure that all students receive a consistent experience with a focus on high challenge and scaffolded support to ensure that every student makes progress. Each lesson is focused on what students will know rather than do, and in particular, what they will remember at the end of a lesson. </w:t>
            </w:r>
          </w:p>
          <w:p w14:paraId="08568BB6" w14:textId="63D961E2" w:rsidR="00E66558" w:rsidRPr="00790C60" w:rsidRDefault="7A530DE6" w:rsidP="00563B13">
            <w:pPr>
              <w:pStyle w:val="DATText"/>
              <w:spacing w:before="120" w:after="120" w:line="288" w:lineRule="auto"/>
              <w:jc w:val="left"/>
              <w:rPr>
                <w:rFonts w:ascii="Arial" w:eastAsia="Arial" w:hAnsi="Arial" w:cs="Arial"/>
                <w:color w:val="000000" w:themeColor="text1"/>
                <w:sz w:val="22"/>
                <w:szCs w:val="22"/>
              </w:rPr>
            </w:pPr>
            <w:r w:rsidRPr="00790C60">
              <w:rPr>
                <w:rFonts w:ascii="Arial" w:eastAsia="Arial" w:hAnsi="Arial" w:cs="Arial"/>
                <w:color w:val="000000" w:themeColor="text1"/>
                <w:sz w:val="22"/>
                <w:szCs w:val="22"/>
              </w:rPr>
              <w:t xml:space="preserve">Learning routines support a consistent approach for students in each lesson. </w:t>
            </w:r>
            <w:r w:rsidRPr="00790C60">
              <w:rPr>
                <w:rFonts w:ascii="Arial" w:eastAsia="Arial" w:hAnsi="Arial" w:cs="Arial"/>
                <w:b/>
                <w:bCs/>
                <w:color w:val="000000" w:themeColor="text1"/>
                <w:sz w:val="22"/>
                <w:szCs w:val="22"/>
              </w:rPr>
              <w:t>Threshold</w:t>
            </w:r>
            <w:r w:rsidRPr="00790C60">
              <w:rPr>
                <w:rFonts w:ascii="Arial" w:eastAsia="Arial" w:hAnsi="Arial" w:cs="Arial"/>
                <w:color w:val="000000" w:themeColor="text1"/>
                <w:sz w:val="22"/>
                <w:szCs w:val="22"/>
              </w:rPr>
              <w:t xml:space="preserve"> at the entrance to the door of the classroom to welcome each student for a purposeful start to the lesson.  An immediate focus on learning through a </w:t>
            </w:r>
            <w:r w:rsidRPr="00790C60">
              <w:rPr>
                <w:rFonts w:ascii="Arial" w:eastAsia="Arial" w:hAnsi="Arial" w:cs="Arial"/>
                <w:b/>
                <w:bCs/>
                <w:color w:val="000000" w:themeColor="text1"/>
                <w:sz w:val="22"/>
                <w:szCs w:val="22"/>
              </w:rPr>
              <w:t>‘Do now’</w:t>
            </w:r>
            <w:r w:rsidRPr="00790C60">
              <w:rPr>
                <w:rFonts w:ascii="Arial" w:eastAsia="Arial" w:hAnsi="Arial" w:cs="Arial"/>
                <w:color w:val="000000" w:themeColor="text1"/>
                <w:sz w:val="22"/>
                <w:szCs w:val="22"/>
              </w:rPr>
              <w:t xml:space="preserve"> at the start of the lesson - a low stakes assessment self-assessed by the student to support “high challenge and low threat” retrieval practice and interleaving.  </w:t>
            </w:r>
            <w:r w:rsidRPr="00790C60">
              <w:rPr>
                <w:rFonts w:ascii="Arial" w:eastAsia="Arial" w:hAnsi="Arial" w:cs="Arial"/>
                <w:b/>
                <w:bCs/>
                <w:color w:val="000000" w:themeColor="text1"/>
                <w:sz w:val="22"/>
                <w:szCs w:val="22"/>
              </w:rPr>
              <w:t>Learning modes</w:t>
            </w:r>
            <w:r w:rsidRPr="00790C60">
              <w:rPr>
                <w:rFonts w:ascii="Arial" w:eastAsia="Arial" w:hAnsi="Arial" w:cs="Arial"/>
                <w:color w:val="000000" w:themeColor="text1"/>
                <w:sz w:val="22"/>
                <w:szCs w:val="22"/>
              </w:rPr>
              <w:t xml:space="preserve"> to support clear ways of working: silent independent, purposeful pairs, collaborative </w:t>
            </w:r>
            <w:r w:rsidR="00AA2FFB" w:rsidRPr="00790C60">
              <w:rPr>
                <w:rFonts w:ascii="Arial" w:eastAsia="Arial" w:hAnsi="Arial" w:cs="Arial"/>
                <w:color w:val="000000" w:themeColor="text1"/>
                <w:sz w:val="22"/>
                <w:szCs w:val="22"/>
              </w:rPr>
              <w:t>groups,</w:t>
            </w:r>
            <w:r w:rsidRPr="00790C60">
              <w:rPr>
                <w:rFonts w:ascii="Arial" w:eastAsia="Arial" w:hAnsi="Arial" w:cs="Arial"/>
                <w:color w:val="000000" w:themeColor="text1"/>
                <w:sz w:val="22"/>
                <w:szCs w:val="22"/>
              </w:rPr>
              <w:t xml:space="preserve"> and whole class respectful.  </w:t>
            </w:r>
            <w:r w:rsidRPr="00790C60">
              <w:rPr>
                <w:rFonts w:ascii="Arial" w:eastAsia="Arial" w:hAnsi="Arial" w:cs="Arial"/>
                <w:b/>
                <w:bCs/>
                <w:color w:val="000000" w:themeColor="text1"/>
                <w:sz w:val="22"/>
                <w:szCs w:val="22"/>
              </w:rPr>
              <w:t>Directed questioning</w:t>
            </w:r>
            <w:r w:rsidRPr="00790C60">
              <w:rPr>
                <w:rFonts w:ascii="Arial" w:eastAsia="Arial" w:hAnsi="Arial" w:cs="Arial"/>
                <w:color w:val="000000" w:themeColor="text1"/>
                <w:sz w:val="22"/>
                <w:szCs w:val="22"/>
              </w:rPr>
              <w:t xml:space="preserve"> a “no hands up” whole-school approach where questions are planned and directed to students with responses in full sentences and use of standard English expected from each student. High expectations through “</w:t>
            </w:r>
            <w:r w:rsidRPr="00790C60">
              <w:rPr>
                <w:rFonts w:ascii="Arial" w:eastAsia="Arial" w:hAnsi="Arial" w:cs="Arial"/>
                <w:b/>
                <w:bCs/>
                <w:color w:val="000000" w:themeColor="text1"/>
                <w:sz w:val="22"/>
                <w:szCs w:val="22"/>
              </w:rPr>
              <w:t>no opt out”</w:t>
            </w:r>
            <w:r w:rsidRPr="00790C60">
              <w:rPr>
                <w:rFonts w:ascii="Arial" w:eastAsia="Arial" w:hAnsi="Arial" w:cs="Arial"/>
                <w:color w:val="000000" w:themeColor="text1"/>
                <w:sz w:val="22"/>
                <w:szCs w:val="22"/>
              </w:rPr>
              <w:t xml:space="preserve"> - not accepting a no response or “I don’t know” from any student as we believe that mistakes are an important part of learning.  The use of </w:t>
            </w:r>
            <w:r w:rsidRPr="00790C60">
              <w:rPr>
                <w:rFonts w:ascii="Arial" w:eastAsia="Arial" w:hAnsi="Arial" w:cs="Arial"/>
                <w:b/>
                <w:bCs/>
                <w:color w:val="000000" w:themeColor="text1"/>
                <w:sz w:val="22"/>
                <w:szCs w:val="22"/>
              </w:rPr>
              <w:t>3, 2, 1</w:t>
            </w:r>
            <w:r w:rsidRPr="00790C60">
              <w:rPr>
                <w:rFonts w:ascii="Arial" w:eastAsia="Arial" w:hAnsi="Arial" w:cs="Arial"/>
                <w:color w:val="000000" w:themeColor="text1"/>
                <w:sz w:val="22"/>
                <w:szCs w:val="22"/>
              </w:rPr>
              <w:t xml:space="preserve"> for silence and bringing the class together.  </w:t>
            </w:r>
            <w:r w:rsidRPr="00790C60">
              <w:rPr>
                <w:rFonts w:ascii="Arial" w:eastAsia="Arial" w:hAnsi="Arial" w:cs="Arial"/>
                <w:b/>
                <w:bCs/>
                <w:color w:val="000000" w:themeColor="text1"/>
                <w:sz w:val="22"/>
                <w:szCs w:val="22"/>
              </w:rPr>
              <w:t xml:space="preserve">Track the speaker </w:t>
            </w:r>
            <w:r w:rsidRPr="00790C60">
              <w:rPr>
                <w:rFonts w:ascii="Arial" w:eastAsia="Arial" w:hAnsi="Arial" w:cs="Arial"/>
                <w:color w:val="000000" w:themeColor="text1"/>
                <w:sz w:val="22"/>
                <w:szCs w:val="22"/>
              </w:rPr>
              <w:t xml:space="preserve">to show respect, engagement in learning, and to support understanding (e.g. research suggests that up to 90% on communication is non-verbal; see: Mehrabian). </w:t>
            </w:r>
            <w:r w:rsidRPr="00790C60">
              <w:rPr>
                <w:rFonts w:ascii="Arial" w:eastAsia="Arial" w:hAnsi="Arial" w:cs="Arial"/>
                <w:b/>
                <w:bCs/>
                <w:color w:val="000000" w:themeColor="text1"/>
                <w:sz w:val="22"/>
                <w:szCs w:val="22"/>
              </w:rPr>
              <w:t>Look, cover, write, check</w:t>
            </w:r>
            <w:r w:rsidRPr="00790C60">
              <w:rPr>
                <w:rFonts w:ascii="Arial" w:eastAsia="Arial" w:hAnsi="Arial" w:cs="Arial"/>
                <w:color w:val="000000" w:themeColor="text1"/>
                <w:sz w:val="22"/>
                <w:szCs w:val="22"/>
              </w:rPr>
              <w:t xml:space="preserve"> and the use of the 100% books supports students with the expectation of daily revision, what good revision looks like, and committing knowledge to long term memory.  The use of whole class feedback and a focus on what a good one looks like supports students with what they need to do to improve as well as reinforcing high expectations of learning.  Data driven planning in every lesson ensures that individual needs of each student are accommodated so that all students make exceptional progress.  </w:t>
            </w:r>
          </w:p>
          <w:p w14:paraId="32BBB613" w14:textId="7AA42111" w:rsidR="00E66558" w:rsidRPr="00790C60" w:rsidRDefault="7A530DE6" w:rsidP="00563B13">
            <w:pPr>
              <w:pStyle w:val="DATTableHeader"/>
              <w:spacing w:before="120" w:after="120"/>
              <w:rPr>
                <w:rFonts w:ascii="Arial" w:eastAsia="Arial" w:hAnsi="Arial" w:cs="Arial"/>
                <w:noProof w:val="0"/>
                <w:sz w:val="22"/>
                <w:szCs w:val="22"/>
              </w:rPr>
            </w:pPr>
            <w:r w:rsidRPr="00790C60">
              <w:rPr>
                <w:rFonts w:ascii="Arial" w:eastAsia="Arial" w:hAnsi="Arial" w:cs="Arial"/>
                <w:noProof w:val="0"/>
                <w:sz w:val="22"/>
                <w:szCs w:val="22"/>
                <w:lang w:val="en-US"/>
              </w:rPr>
              <w:t xml:space="preserve">Improving literacy through </w:t>
            </w:r>
            <w:r w:rsidR="242B07E2" w:rsidRPr="00790C60">
              <w:rPr>
                <w:rFonts w:ascii="Arial" w:eastAsia="Arial" w:hAnsi="Arial" w:cs="Arial"/>
                <w:noProof w:val="0"/>
                <w:sz w:val="22"/>
                <w:szCs w:val="22"/>
                <w:lang w:val="en-US"/>
              </w:rPr>
              <w:t>R</w:t>
            </w:r>
            <w:r w:rsidRPr="00790C60">
              <w:rPr>
                <w:rFonts w:ascii="Arial" w:eastAsia="Arial" w:hAnsi="Arial" w:cs="Arial"/>
                <w:noProof w:val="0"/>
                <w:sz w:val="22"/>
                <w:szCs w:val="22"/>
                <w:lang w:val="en-US"/>
              </w:rPr>
              <w:t xml:space="preserve">obust </w:t>
            </w:r>
            <w:r w:rsidR="0D600A64" w:rsidRPr="00790C60">
              <w:rPr>
                <w:rFonts w:ascii="Arial" w:eastAsia="Arial" w:hAnsi="Arial" w:cs="Arial"/>
                <w:noProof w:val="0"/>
                <w:sz w:val="22"/>
                <w:szCs w:val="22"/>
                <w:lang w:val="en-US"/>
              </w:rPr>
              <w:t>R</w:t>
            </w:r>
            <w:r w:rsidRPr="00790C60">
              <w:rPr>
                <w:rFonts w:ascii="Arial" w:eastAsia="Arial" w:hAnsi="Arial" w:cs="Arial"/>
                <w:noProof w:val="0"/>
                <w:sz w:val="22"/>
                <w:szCs w:val="22"/>
                <w:lang w:val="en-US"/>
              </w:rPr>
              <w:t>eading</w:t>
            </w:r>
          </w:p>
          <w:p w14:paraId="3E46AB60" w14:textId="5B4C9C25" w:rsidR="00E66558" w:rsidRPr="00790C60" w:rsidRDefault="7A530DE6" w:rsidP="00563B13">
            <w:pPr>
              <w:pStyle w:val="DATText"/>
              <w:spacing w:line="288" w:lineRule="auto"/>
              <w:jc w:val="left"/>
              <w:rPr>
                <w:rFonts w:ascii="Arial" w:eastAsia="Arial" w:hAnsi="Arial" w:cs="Arial"/>
                <w:color w:val="000000" w:themeColor="text1"/>
                <w:sz w:val="22"/>
                <w:szCs w:val="22"/>
              </w:rPr>
            </w:pPr>
            <w:r w:rsidRPr="00790C60">
              <w:rPr>
                <w:rFonts w:ascii="Arial" w:eastAsia="Arial" w:hAnsi="Arial" w:cs="Arial"/>
                <w:color w:val="000000" w:themeColor="text1"/>
                <w:sz w:val="22"/>
                <w:szCs w:val="22"/>
              </w:rPr>
              <w:t xml:space="preserve">We are passionate that all students at Dixons City Academy are fluent readers who love reading. Every student in Year 7 to 10 has a 30 minute Robust Reading session every day. Students spend time reading a quality, challenging book, which their form tutor reads aloud to the group. The programme is led by a member of SLT who is an English specialist.  The vision for Robust Reading is to ensure that every student reads high quality and challenging texts, so they are instilled with the knowledge to think critically and creatively. We also want our students </w:t>
            </w:r>
            <w:r w:rsidR="00C15D6F">
              <w:rPr>
                <w:rFonts w:ascii="Arial" w:eastAsia="Arial" w:hAnsi="Arial" w:cs="Arial"/>
                <w:color w:val="000000" w:themeColor="text1"/>
                <w:sz w:val="22"/>
                <w:szCs w:val="22"/>
              </w:rPr>
              <w:lastRenderedPageBreak/>
              <w:t>t</w:t>
            </w:r>
            <w:r w:rsidRPr="00790C60">
              <w:rPr>
                <w:rFonts w:ascii="Arial" w:eastAsia="Arial" w:hAnsi="Arial" w:cs="Arial"/>
                <w:color w:val="000000" w:themeColor="text1"/>
                <w:sz w:val="22"/>
                <w:szCs w:val="22"/>
              </w:rPr>
              <w:t>o enjoy reading and become confident readers who read both at school and at home. The books range from classic Victorian novels to modern dystopian thrillers.  The 3 Key Aims of Robust Reading are:</w:t>
            </w:r>
          </w:p>
          <w:p w14:paraId="4245A014" w14:textId="681BFE34" w:rsidR="00E66558" w:rsidRPr="00790C60" w:rsidRDefault="7A530DE6" w:rsidP="00563B13">
            <w:pPr>
              <w:pStyle w:val="DATText"/>
              <w:spacing w:line="288" w:lineRule="auto"/>
              <w:jc w:val="left"/>
              <w:rPr>
                <w:rFonts w:ascii="Arial" w:eastAsia="Arial" w:hAnsi="Arial" w:cs="Arial"/>
                <w:color w:val="000000" w:themeColor="text1"/>
                <w:sz w:val="22"/>
                <w:szCs w:val="22"/>
              </w:rPr>
            </w:pPr>
            <w:r w:rsidRPr="00790C60">
              <w:rPr>
                <w:rFonts w:ascii="Arial" w:eastAsia="Arial" w:hAnsi="Arial" w:cs="Arial"/>
                <w:color w:val="000000" w:themeColor="text1"/>
                <w:sz w:val="22"/>
                <w:szCs w:val="22"/>
              </w:rPr>
              <w:t>1. Better</w:t>
            </w:r>
            <w:r w:rsidR="001625C3">
              <w:rPr>
                <w:rFonts w:ascii="Arial" w:eastAsia="Arial" w:hAnsi="Arial" w:cs="Arial"/>
                <w:color w:val="000000" w:themeColor="text1"/>
                <w:sz w:val="22"/>
                <w:szCs w:val="22"/>
              </w:rPr>
              <w:t xml:space="preserve"> Readers – </w:t>
            </w:r>
            <w:r w:rsidRPr="00790C60">
              <w:rPr>
                <w:rFonts w:ascii="Arial" w:eastAsia="Arial" w:hAnsi="Arial" w:cs="Arial"/>
                <w:color w:val="000000" w:themeColor="text1"/>
                <w:sz w:val="22"/>
                <w:szCs w:val="22"/>
              </w:rPr>
              <w:t>increase student’s reading ability, fluency, and vocabulary through the “whole word method.”</w:t>
            </w:r>
          </w:p>
          <w:p w14:paraId="77EF8C61" w14:textId="2152C6B4" w:rsidR="00E66558" w:rsidRPr="00790C60" w:rsidRDefault="7A530DE6" w:rsidP="00563B13">
            <w:pPr>
              <w:pStyle w:val="DATText"/>
              <w:spacing w:line="288" w:lineRule="auto"/>
              <w:jc w:val="left"/>
              <w:rPr>
                <w:rFonts w:ascii="Arial" w:eastAsia="Arial" w:hAnsi="Arial" w:cs="Arial"/>
                <w:color w:val="000000" w:themeColor="text1"/>
                <w:sz w:val="22"/>
                <w:szCs w:val="22"/>
              </w:rPr>
            </w:pPr>
            <w:r w:rsidRPr="00790C60">
              <w:rPr>
                <w:rFonts w:ascii="Arial" w:eastAsia="Arial" w:hAnsi="Arial" w:cs="Arial"/>
                <w:color w:val="000000" w:themeColor="text1"/>
                <w:sz w:val="22"/>
                <w:szCs w:val="22"/>
              </w:rPr>
              <w:t>2. Better People – research suggests that when you read about an experience you feel it as if it happened to you, not just the character you are reading about; in Robust Reading students read a wide variety of books from a wide variety of perspectives and this encourages students to be more tolerant of others and develop their Cultural Capital.</w:t>
            </w:r>
          </w:p>
          <w:p w14:paraId="5511E2FA" w14:textId="2399C53F" w:rsidR="00E66558" w:rsidRDefault="7A530DE6" w:rsidP="00563B13">
            <w:pPr>
              <w:pStyle w:val="DATText"/>
              <w:spacing w:line="288" w:lineRule="auto"/>
              <w:jc w:val="left"/>
              <w:rPr>
                <w:rFonts w:ascii="Arial" w:eastAsia="Arial" w:hAnsi="Arial" w:cs="Arial"/>
                <w:color w:val="000000" w:themeColor="text1"/>
                <w:sz w:val="22"/>
                <w:szCs w:val="22"/>
              </w:rPr>
            </w:pPr>
            <w:r w:rsidRPr="00790C60">
              <w:rPr>
                <w:rFonts w:ascii="Arial" w:eastAsia="Arial" w:hAnsi="Arial" w:cs="Arial"/>
                <w:color w:val="000000" w:themeColor="text1"/>
                <w:sz w:val="22"/>
                <w:szCs w:val="22"/>
              </w:rPr>
              <w:t>3. Love Reading – we want all of our students to develop a lifelong love of reading - to be able to, and have experience of, reading a wide variety of texts.</w:t>
            </w:r>
          </w:p>
          <w:p w14:paraId="50937765" w14:textId="77777777" w:rsidR="001625C3" w:rsidRDefault="001625C3" w:rsidP="00563B13">
            <w:pPr>
              <w:pStyle w:val="DATText"/>
              <w:spacing w:line="288" w:lineRule="auto"/>
              <w:jc w:val="left"/>
              <w:rPr>
                <w:rFonts w:ascii="Arial" w:eastAsia="Arial" w:hAnsi="Arial" w:cs="Arial"/>
                <w:color w:val="000000" w:themeColor="text1"/>
                <w:sz w:val="22"/>
                <w:szCs w:val="22"/>
              </w:rPr>
            </w:pPr>
          </w:p>
          <w:p w14:paraId="5D30C3D2" w14:textId="627E951A" w:rsidR="001625C3" w:rsidRPr="00790C60" w:rsidRDefault="001625C3" w:rsidP="00563B13">
            <w:pPr>
              <w:pStyle w:val="DATText"/>
              <w:spacing w:line="288" w:lineRule="auto"/>
              <w:jc w:val="left"/>
              <w:rPr>
                <w:rFonts w:ascii="Arial" w:eastAsia="Arial" w:hAnsi="Arial" w:cs="Arial"/>
                <w:color w:val="000000" w:themeColor="text1"/>
                <w:sz w:val="22"/>
                <w:szCs w:val="22"/>
              </w:rPr>
            </w:pPr>
            <w:r w:rsidRPr="001625C3">
              <w:rPr>
                <w:rFonts w:ascii="Arial" w:eastAsia="Arial" w:hAnsi="Arial" w:cs="Arial"/>
                <w:color w:val="000000" w:themeColor="text1"/>
                <w:sz w:val="22"/>
                <w:szCs w:val="22"/>
              </w:rPr>
              <w:t>All stud</w:t>
            </w:r>
            <w:r>
              <w:rPr>
                <w:rFonts w:ascii="Arial" w:eastAsia="Arial" w:hAnsi="Arial" w:cs="Arial"/>
                <w:color w:val="000000" w:themeColor="text1"/>
                <w:sz w:val="22"/>
                <w:szCs w:val="22"/>
              </w:rPr>
              <w:t xml:space="preserve">ents in Y7-10 </w:t>
            </w:r>
            <w:r w:rsidR="00C15D6F">
              <w:rPr>
                <w:rFonts w:ascii="Arial" w:eastAsia="Arial" w:hAnsi="Arial" w:cs="Arial"/>
                <w:color w:val="000000" w:themeColor="text1"/>
                <w:sz w:val="22"/>
                <w:szCs w:val="22"/>
              </w:rPr>
              <w:t xml:space="preserve">will complete </w:t>
            </w:r>
            <w:r>
              <w:rPr>
                <w:rFonts w:ascii="Arial" w:eastAsia="Arial" w:hAnsi="Arial" w:cs="Arial"/>
                <w:color w:val="000000" w:themeColor="text1"/>
                <w:sz w:val="22"/>
                <w:szCs w:val="22"/>
              </w:rPr>
              <w:t>a</w:t>
            </w:r>
            <w:r w:rsidRPr="001625C3">
              <w:rPr>
                <w:rFonts w:ascii="Arial" w:eastAsia="Arial" w:hAnsi="Arial" w:cs="Arial"/>
                <w:color w:val="000000" w:themeColor="text1"/>
                <w:sz w:val="22"/>
                <w:szCs w:val="22"/>
              </w:rPr>
              <w:t xml:space="preserve"> reading age test </w:t>
            </w:r>
            <w:r w:rsidR="00C15D6F">
              <w:rPr>
                <w:rFonts w:ascii="Arial" w:eastAsia="Arial" w:hAnsi="Arial" w:cs="Arial"/>
                <w:color w:val="000000" w:themeColor="text1"/>
                <w:sz w:val="22"/>
                <w:szCs w:val="22"/>
              </w:rPr>
              <w:t>by the end of Term 2</w:t>
            </w:r>
            <w:r w:rsidRPr="001625C3">
              <w:rPr>
                <w:rFonts w:ascii="Arial" w:eastAsia="Arial" w:hAnsi="Arial" w:cs="Arial"/>
                <w:color w:val="000000" w:themeColor="text1"/>
                <w:sz w:val="22"/>
                <w:szCs w:val="22"/>
              </w:rPr>
              <w:t xml:space="preserve">. This information </w:t>
            </w:r>
            <w:r w:rsidR="00C15D6F">
              <w:rPr>
                <w:rFonts w:ascii="Arial" w:eastAsia="Arial" w:hAnsi="Arial" w:cs="Arial"/>
                <w:color w:val="000000" w:themeColor="text1"/>
                <w:sz w:val="22"/>
                <w:szCs w:val="22"/>
              </w:rPr>
              <w:t xml:space="preserve">is </w:t>
            </w:r>
            <w:r w:rsidRPr="001625C3">
              <w:rPr>
                <w:rFonts w:ascii="Arial" w:eastAsia="Arial" w:hAnsi="Arial" w:cs="Arial"/>
                <w:color w:val="000000" w:themeColor="text1"/>
                <w:sz w:val="22"/>
                <w:szCs w:val="22"/>
              </w:rPr>
              <w:t>used to identify students who are below age related expectations and have been cross-referenced with the students already known to Individual Needs and receiving support. Students are then being screened / grouped and we are launching the Instructional Reading Programme. The primary aim of Instructional Reading is to provide an intense and high impact daily intervention that improves students' fluency.  The students work in small groups (3-4) and read for 30 minutes with their Reading Mentors.  In addition to improving fluency, students will receive key vocabulary instruction (Tier 2).  Questioning will also be used to check comprehension and provide scaffolds for students' independent reading experiences.  After 6 weeks of intensive reading the students will be re-screened and next steps decided - either completion of the intervention or further instruction with their mentors. PP students are given priority selection.</w:t>
            </w:r>
          </w:p>
          <w:p w14:paraId="55909788" w14:textId="77777777" w:rsidR="001625C3" w:rsidRDefault="001625C3" w:rsidP="00563B13">
            <w:pPr>
              <w:pStyle w:val="DATTableHeader"/>
              <w:spacing w:before="120" w:after="120"/>
              <w:rPr>
                <w:rFonts w:ascii="Arial" w:eastAsia="Arial" w:hAnsi="Arial" w:cs="Arial"/>
                <w:noProof w:val="0"/>
                <w:sz w:val="22"/>
                <w:szCs w:val="22"/>
                <w:lang w:val="en-US"/>
              </w:rPr>
            </w:pPr>
          </w:p>
          <w:p w14:paraId="11162671" w14:textId="51E19150" w:rsidR="00E66558" w:rsidRPr="00790C60" w:rsidRDefault="7A530DE6" w:rsidP="00563B13">
            <w:pPr>
              <w:pStyle w:val="DATTableHeader"/>
              <w:spacing w:before="120" w:after="120"/>
              <w:rPr>
                <w:rFonts w:ascii="Arial" w:eastAsia="Arial" w:hAnsi="Arial" w:cs="Arial"/>
                <w:noProof w:val="0"/>
                <w:sz w:val="22"/>
                <w:szCs w:val="22"/>
              </w:rPr>
            </w:pPr>
            <w:r w:rsidRPr="00790C60">
              <w:rPr>
                <w:rFonts w:ascii="Arial" w:eastAsia="Arial" w:hAnsi="Arial" w:cs="Arial"/>
                <w:noProof w:val="0"/>
                <w:sz w:val="22"/>
                <w:szCs w:val="22"/>
                <w:lang w:val="en-US"/>
              </w:rPr>
              <w:t xml:space="preserve">Morning </w:t>
            </w:r>
            <w:r w:rsidR="0FC67521" w:rsidRPr="00790C60">
              <w:rPr>
                <w:rFonts w:ascii="Arial" w:eastAsia="Arial" w:hAnsi="Arial" w:cs="Arial"/>
                <w:noProof w:val="0"/>
                <w:sz w:val="22"/>
                <w:szCs w:val="22"/>
                <w:lang w:val="en-US"/>
              </w:rPr>
              <w:t>M</w:t>
            </w:r>
            <w:r w:rsidRPr="00790C60">
              <w:rPr>
                <w:rFonts w:ascii="Arial" w:eastAsia="Arial" w:hAnsi="Arial" w:cs="Arial"/>
                <w:noProof w:val="0"/>
                <w:sz w:val="22"/>
                <w:szCs w:val="22"/>
                <w:lang w:val="en-US"/>
              </w:rPr>
              <w:t xml:space="preserve">eetings and </w:t>
            </w:r>
            <w:r w:rsidR="25788312" w:rsidRPr="00790C60">
              <w:rPr>
                <w:rFonts w:ascii="Arial" w:eastAsia="Arial" w:hAnsi="Arial" w:cs="Arial"/>
                <w:noProof w:val="0"/>
                <w:sz w:val="22"/>
                <w:szCs w:val="22"/>
                <w:lang w:val="en-US"/>
              </w:rPr>
              <w:t>M</w:t>
            </w:r>
            <w:r w:rsidRPr="00790C60">
              <w:rPr>
                <w:rFonts w:ascii="Arial" w:eastAsia="Arial" w:hAnsi="Arial" w:cs="Arial"/>
                <w:noProof w:val="0"/>
                <w:sz w:val="22"/>
                <w:szCs w:val="22"/>
                <w:lang w:val="en-US"/>
              </w:rPr>
              <w:t xml:space="preserve">orning </w:t>
            </w:r>
            <w:r w:rsidR="1C325197" w:rsidRPr="00790C60">
              <w:rPr>
                <w:rFonts w:ascii="Arial" w:eastAsia="Arial" w:hAnsi="Arial" w:cs="Arial"/>
                <w:noProof w:val="0"/>
                <w:sz w:val="22"/>
                <w:szCs w:val="22"/>
                <w:lang w:val="en-US"/>
              </w:rPr>
              <w:t>M</w:t>
            </w:r>
            <w:r w:rsidRPr="00790C60">
              <w:rPr>
                <w:rFonts w:ascii="Arial" w:eastAsia="Arial" w:hAnsi="Arial" w:cs="Arial"/>
                <w:noProof w:val="0"/>
                <w:sz w:val="22"/>
                <w:szCs w:val="22"/>
                <w:lang w:val="en-US"/>
              </w:rPr>
              <w:t>astery</w:t>
            </w:r>
          </w:p>
          <w:p w14:paraId="67045CE9" w14:textId="1518C0C2" w:rsidR="001625C3" w:rsidRDefault="5E74FE3E" w:rsidP="006A52EB">
            <w:pPr>
              <w:pStyle w:val="DATText"/>
              <w:spacing w:before="120" w:after="120" w:line="288" w:lineRule="auto"/>
              <w:jc w:val="left"/>
              <w:rPr>
                <w:rFonts w:ascii="Arial" w:eastAsia="Arial" w:hAnsi="Arial" w:cs="Arial"/>
                <w:color w:val="000000" w:themeColor="text1"/>
                <w:sz w:val="22"/>
                <w:szCs w:val="22"/>
              </w:rPr>
            </w:pPr>
            <w:r w:rsidRPr="00790C60">
              <w:rPr>
                <w:rFonts w:ascii="Arial" w:eastAsia="Arial" w:hAnsi="Arial" w:cs="Arial"/>
                <w:color w:val="000000" w:themeColor="text1"/>
                <w:sz w:val="22"/>
                <w:szCs w:val="22"/>
              </w:rPr>
              <w:t xml:space="preserve">Our students in Year 7 to 10 start each morning with a </w:t>
            </w:r>
            <w:r w:rsidR="2CCDE2B8" w:rsidRPr="00790C60">
              <w:rPr>
                <w:rFonts w:ascii="Arial" w:eastAsia="Arial" w:hAnsi="Arial" w:cs="Arial"/>
                <w:color w:val="000000" w:themeColor="text1"/>
                <w:sz w:val="22"/>
                <w:szCs w:val="22"/>
              </w:rPr>
              <w:t>35-minute</w:t>
            </w:r>
            <w:r w:rsidRPr="00790C60">
              <w:rPr>
                <w:rFonts w:ascii="Arial" w:eastAsia="Arial" w:hAnsi="Arial" w:cs="Arial"/>
                <w:color w:val="000000" w:themeColor="text1"/>
                <w:sz w:val="22"/>
                <w:szCs w:val="22"/>
              </w:rPr>
              <w:t xml:space="preserve"> </w:t>
            </w:r>
            <w:r w:rsidRPr="00790C60">
              <w:rPr>
                <w:rFonts w:ascii="Arial" w:eastAsia="Arial" w:hAnsi="Arial" w:cs="Arial"/>
                <w:b/>
                <w:bCs/>
                <w:color w:val="000000" w:themeColor="text1"/>
                <w:sz w:val="22"/>
                <w:szCs w:val="22"/>
              </w:rPr>
              <w:t>Morning Meeting</w:t>
            </w:r>
            <w:r w:rsidRPr="00790C60">
              <w:rPr>
                <w:rFonts w:ascii="Arial" w:eastAsia="Arial" w:hAnsi="Arial" w:cs="Arial"/>
                <w:color w:val="000000" w:themeColor="text1"/>
                <w:sz w:val="22"/>
                <w:szCs w:val="22"/>
              </w:rPr>
              <w:t xml:space="preserve"> that supports our students’ vocabulary, metacognition, and acquisition of powerful knowledge.  Morning Meetings have a specific focus on knowledge acquisition through retrieval practice as we believe knowledge is the foundation for learning.  Our Year 11 students start each morning with a </w:t>
            </w:r>
            <w:r w:rsidR="317E7631" w:rsidRPr="00790C60">
              <w:rPr>
                <w:rFonts w:ascii="Arial" w:eastAsia="Arial" w:hAnsi="Arial" w:cs="Arial"/>
                <w:color w:val="000000" w:themeColor="text1"/>
                <w:sz w:val="22"/>
                <w:szCs w:val="22"/>
              </w:rPr>
              <w:t>35-minute</w:t>
            </w:r>
            <w:r w:rsidRPr="00790C60">
              <w:rPr>
                <w:rFonts w:ascii="Arial" w:eastAsia="Arial" w:hAnsi="Arial" w:cs="Arial"/>
                <w:color w:val="000000" w:themeColor="text1"/>
                <w:sz w:val="22"/>
                <w:szCs w:val="22"/>
              </w:rPr>
              <w:t xml:space="preserve"> </w:t>
            </w:r>
            <w:r w:rsidRPr="00790C60">
              <w:rPr>
                <w:rFonts w:ascii="Arial" w:eastAsia="Arial" w:hAnsi="Arial" w:cs="Arial"/>
                <w:b/>
                <w:bCs/>
                <w:color w:val="000000" w:themeColor="text1"/>
                <w:sz w:val="22"/>
                <w:szCs w:val="22"/>
              </w:rPr>
              <w:t>Morning Mastery</w:t>
            </w:r>
            <w:r w:rsidRPr="00790C60">
              <w:rPr>
                <w:rFonts w:ascii="Arial" w:eastAsia="Arial" w:hAnsi="Arial" w:cs="Arial"/>
                <w:color w:val="000000" w:themeColor="text1"/>
                <w:sz w:val="22"/>
                <w:szCs w:val="22"/>
              </w:rPr>
              <w:t xml:space="preserve"> lecture led by a subject specialist to ensure that our students are given the powerful knowledge and skills that they need to become fluent learners in that subject and achieve excellent exam results.  In addition to supporting our students with the powerful knowledge and skills needed for each subject, Morning Mastery also prepares our students for </w:t>
            </w:r>
            <w:r w:rsidR="00AA2FFB" w:rsidRPr="00790C60">
              <w:rPr>
                <w:rFonts w:ascii="Arial" w:eastAsia="Arial" w:hAnsi="Arial" w:cs="Arial"/>
                <w:color w:val="000000" w:themeColor="text1"/>
                <w:sz w:val="22"/>
                <w:szCs w:val="22"/>
              </w:rPr>
              <w:t>university</w:t>
            </w:r>
            <w:r w:rsidRPr="00790C60">
              <w:rPr>
                <w:rFonts w:ascii="Arial" w:eastAsia="Arial" w:hAnsi="Arial" w:cs="Arial"/>
                <w:color w:val="000000" w:themeColor="text1"/>
                <w:sz w:val="22"/>
                <w:szCs w:val="22"/>
              </w:rPr>
              <w:t xml:space="preserve">, as students are expected to take notes independently as well as complete any tasks set </w:t>
            </w:r>
            <w:r w:rsidR="001625C3">
              <w:rPr>
                <w:rFonts w:ascii="Arial" w:eastAsia="Arial" w:hAnsi="Arial" w:cs="Arial"/>
                <w:color w:val="000000" w:themeColor="text1"/>
                <w:sz w:val="22"/>
                <w:szCs w:val="22"/>
              </w:rPr>
              <w:t xml:space="preserve">by the teacher.  </w:t>
            </w:r>
          </w:p>
          <w:p w14:paraId="7738E6FC" w14:textId="77777777" w:rsidR="006A52EB" w:rsidRDefault="006A52EB" w:rsidP="00563B13">
            <w:pPr>
              <w:pStyle w:val="DATTableHeader"/>
              <w:spacing w:before="120" w:after="120"/>
              <w:rPr>
                <w:rFonts w:ascii="Arial" w:eastAsia="Arial" w:hAnsi="Arial" w:cs="Arial"/>
                <w:noProof w:val="0"/>
                <w:sz w:val="22"/>
                <w:szCs w:val="22"/>
                <w:lang w:val="en-US"/>
              </w:rPr>
            </w:pPr>
          </w:p>
          <w:p w14:paraId="3B1FC2FD" w14:textId="1597AF9D" w:rsidR="00E66558" w:rsidRPr="00790C60" w:rsidRDefault="7A530DE6" w:rsidP="00563B13">
            <w:pPr>
              <w:pStyle w:val="DATTableHeader"/>
              <w:spacing w:before="120" w:after="120"/>
              <w:rPr>
                <w:rFonts w:ascii="Arial" w:eastAsia="Arial" w:hAnsi="Arial" w:cs="Arial"/>
                <w:noProof w:val="0"/>
                <w:sz w:val="22"/>
                <w:szCs w:val="22"/>
              </w:rPr>
            </w:pPr>
            <w:r w:rsidRPr="00790C60">
              <w:rPr>
                <w:rFonts w:ascii="Arial" w:eastAsia="Arial" w:hAnsi="Arial" w:cs="Arial"/>
                <w:noProof w:val="0"/>
                <w:sz w:val="22"/>
                <w:szCs w:val="22"/>
                <w:lang w:val="en-US"/>
              </w:rPr>
              <w:t>Highly tailored interventions</w:t>
            </w:r>
          </w:p>
          <w:p w14:paraId="4D467777" w14:textId="5C116888" w:rsidR="00E66558" w:rsidRPr="00790C60" w:rsidRDefault="7A530DE6" w:rsidP="00563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eastAsia="Arial" w:cs="Arial"/>
                <w:color w:val="000000" w:themeColor="text1"/>
                <w:sz w:val="22"/>
                <w:szCs w:val="22"/>
              </w:rPr>
            </w:pPr>
            <w:r w:rsidRPr="00790C60">
              <w:rPr>
                <w:rFonts w:eastAsia="Arial" w:cs="Arial"/>
                <w:color w:val="000000" w:themeColor="text1"/>
                <w:sz w:val="22"/>
                <w:szCs w:val="22"/>
              </w:rPr>
              <w:t>We understand our students’ strengths, gaps, and misconceptions in their learning as soon as they arrive in Year 7 through baseline assessment.  In addition to the strategies listed above a number of subjects have interventions in Year 7 and 8 to support students develop the key knowledge and skills necessary in that subject. For example, students develop their numeracy in Maths through the</w:t>
            </w:r>
            <w:r w:rsidR="00C15D6F">
              <w:rPr>
                <w:rFonts w:eastAsia="Arial" w:cs="Arial"/>
                <w:color w:val="000000" w:themeColor="text1"/>
                <w:sz w:val="22"/>
                <w:szCs w:val="22"/>
              </w:rPr>
              <w:t xml:space="preserve"> Maths Rock Stars challenge t</w:t>
            </w:r>
            <w:r w:rsidRPr="00790C60">
              <w:rPr>
                <w:rFonts w:eastAsia="Arial" w:cs="Arial"/>
                <w:color w:val="000000" w:themeColor="text1"/>
                <w:sz w:val="22"/>
                <w:szCs w:val="22"/>
              </w:rPr>
              <w:t xml:space="preserve">o support fluency with times tables.  In English students develop their literacy through an explicitly taught grammar lesson. </w:t>
            </w:r>
          </w:p>
          <w:p w14:paraId="3F995AE2" w14:textId="102147A1" w:rsidR="00E66558" w:rsidRDefault="7A530DE6" w:rsidP="00563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eastAsia="Arial" w:cs="Arial"/>
                <w:color w:val="000000" w:themeColor="text1"/>
                <w:sz w:val="22"/>
                <w:szCs w:val="22"/>
              </w:rPr>
            </w:pPr>
            <w:r w:rsidRPr="00790C60">
              <w:rPr>
                <w:rFonts w:eastAsia="Arial" w:cs="Arial"/>
                <w:color w:val="000000" w:themeColor="text1"/>
                <w:sz w:val="22"/>
                <w:szCs w:val="22"/>
              </w:rPr>
              <w:lastRenderedPageBreak/>
              <w:t>Departments use question level analysis to identify strengths as well as gaps / misconceptions for each student. In addition, the use of data driven planning and whole class “messy marking” informs planning and, the reteach weeks that take place in week 12 of each cycle.  The DAT Grade 9 and Grade 5+ Conferences helps to raise the aspirations and confidence of Year 11 students. Various software is used to support targeted intervention at subject le</w:t>
            </w:r>
            <w:r w:rsidR="001625C3">
              <w:rPr>
                <w:rFonts w:eastAsia="Arial" w:cs="Arial"/>
                <w:color w:val="000000" w:themeColor="text1"/>
                <w:sz w:val="22"/>
                <w:szCs w:val="22"/>
              </w:rPr>
              <w:t xml:space="preserve">vel: </w:t>
            </w:r>
            <w:proofErr w:type="spellStart"/>
            <w:r w:rsidR="00C15D6F">
              <w:rPr>
                <w:rFonts w:eastAsia="Arial" w:cs="Arial"/>
                <w:color w:val="000000" w:themeColor="text1"/>
                <w:sz w:val="22"/>
                <w:szCs w:val="22"/>
              </w:rPr>
              <w:t>Sparx</w:t>
            </w:r>
            <w:proofErr w:type="spellEnd"/>
            <w:r w:rsidR="00C15D6F">
              <w:rPr>
                <w:rFonts w:eastAsia="Arial" w:cs="Arial"/>
                <w:color w:val="000000" w:themeColor="text1"/>
                <w:sz w:val="22"/>
                <w:szCs w:val="22"/>
              </w:rPr>
              <w:t xml:space="preserve"> </w:t>
            </w:r>
            <w:r w:rsidR="001625C3">
              <w:rPr>
                <w:rFonts w:eastAsia="Arial" w:cs="Arial"/>
                <w:color w:val="000000" w:themeColor="text1"/>
                <w:sz w:val="22"/>
                <w:szCs w:val="22"/>
              </w:rPr>
              <w:t xml:space="preserve">Maths, </w:t>
            </w:r>
            <w:proofErr w:type="spellStart"/>
            <w:r w:rsidRPr="00790C60">
              <w:rPr>
                <w:rFonts w:eastAsia="Arial" w:cs="Arial"/>
                <w:color w:val="000000" w:themeColor="text1"/>
                <w:sz w:val="22"/>
                <w:szCs w:val="22"/>
              </w:rPr>
              <w:t>MyGCSEScience</w:t>
            </w:r>
            <w:proofErr w:type="spellEnd"/>
            <w:r w:rsidRPr="00790C60">
              <w:rPr>
                <w:rFonts w:eastAsia="Arial" w:cs="Arial"/>
                <w:color w:val="000000" w:themeColor="text1"/>
                <w:sz w:val="22"/>
                <w:szCs w:val="22"/>
              </w:rPr>
              <w:t xml:space="preserve"> in Maths and Science.  Second wave intervention is deployed by departments where there are specific gaps for a student or groups of students.  A workshop specifically for disadvantaged students is available where students need a dedicated space to work effectively before or after school.  Our teachers, form tutors and hea</w:t>
            </w:r>
            <w:r w:rsidR="001625C3">
              <w:rPr>
                <w:rFonts w:eastAsia="Arial" w:cs="Arial"/>
                <w:color w:val="000000" w:themeColor="text1"/>
                <w:sz w:val="22"/>
                <w:szCs w:val="22"/>
              </w:rPr>
              <w:t>ds of year, supported by our three</w:t>
            </w:r>
            <w:r w:rsidR="00C15D6F">
              <w:rPr>
                <w:rFonts w:eastAsia="Arial" w:cs="Arial"/>
                <w:color w:val="000000" w:themeColor="text1"/>
                <w:sz w:val="22"/>
                <w:szCs w:val="22"/>
              </w:rPr>
              <w:t xml:space="preserve"> Assistant Head of Years</w:t>
            </w:r>
            <w:r w:rsidR="001625C3">
              <w:rPr>
                <w:rFonts w:eastAsia="Arial" w:cs="Arial"/>
                <w:color w:val="000000" w:themeColor="text1"/>
                <w:sz w:val="22"/>
                <w:szCs w:val="22"/>
              </w:rPr>
              <w:t xml:space="preserve">, </w:t>
            </w:r>
            <w:r w:rsidRPr="00790C60">
              <w:rPr>
                <w:rFonts w:eastAsia="Arial" w:cs="Arial"/>
                <w:color w:val="000000" w:themeColor="text1"/>
                <w:sz w:val="22"/>
                <w:szCs w:val="22"/>
              </w:rPr>
              <w:t xml:space="preserve"> and attendance officer work with students when progress / attainment is off track or attendance falls below 95% to put intervention strategies in place.  </w:t>
            </w:r>
          </w:p>
          <w:p w14:paraId="09AFEC6E" w14:textId="77777777" w:rsidR="001625C3" w:rsidRPr="00790C60" w:rsidRDefault="001625C3" w:rsidP="00563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eastAsia="Arial" w:cs="Arial"/>
                <w:color w:val="000000" w:themeColor="text1"/>
                <w:sz w:val="22"/>
                <w:szCs w:val="22"/>
              </w:rPr>
            </w:pPr>
          </w:p>
          <w:p w14:paraId="5008B5F5" w14:textId="118021C3" w:rsidR="00E66558" w:rsidRPr="00790C60" w:rsidRDefault="7A530DE6" w:rsidP="00563B13">
            <w:pPr>
              <w:pStyle w:val="DATTableHeader"/>
              <w:spacing w:before="120" w:after="120"/>
              <w:rPr>
                <w:rFonts w:ascii="Arial" w:eastAsia="Arial" w:hAnsi="Arial" w:cs="Arial"/>
                <w:noProof w:val="0"/>
                <w:sz w:val="22"/>
                <w:szCs w:val="22"/>
              </w:rPr>
            </w:pPr>
            <w:r w:rsidRPr="00790C60">
              <w:rPr>
                <w:rFonts w:ascii="Arial" w:eastAsia="Arial" w:hAnsi="Arial" w:cs="Arial"/>
                <w:noProof w:val="0"/>
                <w:sz w:val="22"/>
                <w:szCs w:val="22"/>
                <w:lang w:val="en-US"/>
              </w:rPr>
              <w:t>Supporting student well being</w:t>
            </w:r>
          </w:p>
          <w:p w14:paraId="54F78B4B" w14:textId="07542407" w:rsidR="00E66558" w:rsidRDefault="7A530DE6" w:rsidP="00563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eastAsia="Arial" w:cs="Arial"/>
                <w:color w:val="000000" w:themeColor="text1"/>
                <w:sz w:val="22"/>
                <w:szCs w:val="22"/>
              </w:rPr>
            </w:pPr>
            <w:r w:rsidRPr="00790C60">
              <w:rPr>
                <w:rFonts w:eastAsia="Arial" w:cs="Arial"/>
                <w:color w:val="000000" w:themeColor="text1"/>
                <w:sz w:val="22"/>
                <w:szCs w:val="22"/>
              </w:rPr>
              <w:t xml:space="preserve">A full-time counsellor has been employed to support students with their mental health issues. This service is vital for our students and their wellbeing. The SEMH need is growing and there are larger numbers of students who require additional support in order to achieve outstanding outcomes. Access to funds to meet uniform expectations is available.  </w:t>
            </w:r>
            <w:r w:rsidR="00350941" w:rsidRPr="00790C60">
              <w:rPr>
                <w:rFonts w:eastAsia="Arial" w:cs="Arial"/>
                <w:color w:val="000000" w:themeColor="text1"/>
                <w:sz w:val="22"/>
                <w:szCs w:val="22"/>
              </w:rPr>
              <w:t xml:space="preserve">Academic mentors </w:t>
            </w:r>
            <w:r w:rsidRPr="00790C60">
              <w:rPr>
                <w:rFonts w:eastAsia="Arial" w:cs="Arial"/>
                <w:color w:val="000000" w:themeColor="text1"/>
                <w:sz w:val="22"/>
                <w:szCs w:val="22"/>
              </w:rPr>
              <w:t>also work with individual students and groups of students.</w:t>
            </w:r>
          </w:p>
          <w:p w14:paraId="41F6E3D4" w14:textId="77777777" w:rsidR="001625C3" w:rsidRPr="00790C60" w:rsidRDefault="001625C3" w:rsidP="00563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eastAsia="Arial" w:cs="Arial"/>
                <w:color w:val="000000" w:themeColor="text1"/>
                <w:sz w:val="22"/>
                <w:szCs w:val="22"/>
              </w:rPr>
            </w:pPr>
          </w:p>
          <w:p w14:paraId="04E342F5" w14:textId="3D0739AD" w:rsidR="00E66558" w:rsidRPr="00790C60" w:rsidRDefault="7A530DE6" w:rsidP="00563B13">
            <w:pPr>
              <w:pStyle w:val="DATTableHeader"/>
              <w:spacing w:before="120" w:after="120"/>
              <w:rPr>
                <w:rFonts w:ascii="Arial" w:eastAsia="Arial" w:hAnsi="Arial" w:cs="Arial"/>
                <w:noProof w:val="0"/>
                <w:sz w:val="22"/>
                <w:szCs w:val="22"/>
              </w:rPr>
            </w:pPr>
            <w:r w:rsidRPr="00790C60">
              <w:rPr>
                <w:rFonts w:ascii="Arial" w:eastAsia="Arial" w:hAnsi="Arial" w:cs="Arial"/>
                <w:noProof w:val="0"/>
                <w:sz w:val="22"/>
                <w:szCs w:val="22"/>
                <w:lang w:val="en-US"/>
              </w:rPr>
              <w:t>Aspiration and broadening student experiences</w:t>
            </w:r>
          </w:p>
          <w:p w14:paraId="2A7D54E9" w14:textId="49148329" w:rsidR="00E66558" w:rsidRDefault="7A530DE6" w:rsidP="00F33A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eastAsia="Arial" w:cs="Arial"/>
                <w:color w:val="000000" w:themeColor="text1"/>
              </w:rPr>
            </w:pPr>
            <w:r w:rsidRPr="00790C60">
              <w:rPr>
                <w:rFonts w:eastAsia="Arial" w:cs="Arial"/>
                <w:color w:val="000000" w:themeColor="text1"/>
                <w:sz w:val="22"/>
                <w:szCs w:val="22"/>
              </w:rPr>
              <w:t xml:space="preserve">Dixons City Academy serves a deprived area with families facing significant levels of socio-economic challenge. The school is located in an area ranked amongst the lowest 10% in the country in terms of deprivation indices. Our priority is to support students and their families to sustain high aspirations, encourage young people to have a growth mindset, to practice self-control, and to progress on to higher education or a quality alternative. Each year group experiences at least one careers event per year. For example, a visit to a university, access to a visiting speaker or a careers workshop.  </w:t>
            </w:r>
            <w:proofErr w:type="spellStart"/>
            <w:r w:rsidRPr="00790C60">
              <w:rPr>
                <w:rFonts w:eastAsia="Arial" w:cs="Arial"/>
                <w:color w:val="000000" w:themeColor="text1"/>
                <w:sz w:val="22"/>
                <w:szCs w:val="22"/>
              </w:rPr>
              <w:t>Unifrog</w:t>
            </w:r>
            <w:proofErr w:type="spellEnd"/>
            <w:r w:rsidRPr="00790C60">
              <w:rPr>
                <w:rFonts w:eastAsia="Arial" w:cs="Arial"/>
                <w:color w:val="000000" w:themeColor="text1"/>
                <w:sz w:val="22"/>
                <w:szCs w:val="22"/>
              </w:rPr>
              <w:t xml:space="preserve"> is used to support student understanding of the wide variety of careers available and planning for the future. We expect all of our students to attend Year 8 </w:t>
            </w:r>
            <w:r w:rsidR="00C15D6F">
              <w:rPr>
                <w:rFonts w:eastAsia="Arial" w:cs="Arial"/>
                <w:color w:val="000000" w:themeColor="text1"/>
                <w:sz w:val="22"/>
                <w:szCs w:val="22"/>
              </w:rPr>
              <w:t>Camp,</w:t>
            </w:r>
            <w:r w:rsidR="00F33A63">
              <w:rPr>
                <w:rFonts w:eastAsia="Arial" w:cs="Arial"/>
                <w:color w:val="000000" w:themeColor="text1"/>
                <w:sz w:val="22"/>
                <w:szCs w:val="22"/>
              </w:rPr>
              <w:t xml:space="preserve"> with the onus on building resilience and challenging yourself. D</w:t>
            </w:r>
            <w:r w:rsidR="00C15D6F">
              <w:rPr>
                <w:rFonts w:eastAsia="Arial" w:cs="Arial"/>
                <w:color w:val="000000" w:themeColor="text1"/>
                <w:sz w:val="22"/>
                <w:szCs w:val="22"/>
              </w:rPr>
              <w:t>isadvantaged</w:t>
            </w:r>
            <w:r w:rsidR="00F33A63">
              <w:rPr>
                <w:rFonts w:eastAsia="Arial" w:cs="Arial"/>
                <w:color w:val="000000" w:themeColor="text1"/>
                <w:sz w:val="22"/>
                <w:szCs w:val="22"/>
              </w:rPr>
              <w:t xml:space="preserve"> students </w:t>
            </w:r>
            <w:r w:rsidRPr="00790C60">
              <w:rPr>
                <w:rFonts w:eastAsia="Arial" w:cs="Arial"/>
                <w:color w:val="000000" w:themeColor="text1"/>
                <w:sz w:val="22"/>
                <w:szCs w:val="22"/>
              </w:rPr>
              <w:t>are supported to attend th</w:t>
            </w:r>
            <w:r w:rsidR="00F33A63">
              <w:rPr>
                <w:rFonts w:eastAsia="Arial" w:cs="Arial"/>
                <w:color w:val="000000" w:themeColor="text1"/>
                <w:sz w:val="22"/>
                <w:szCs w:val="22"/>
              </w:rPr>
              <w:t xml:space="preserve">is </w:t>
            </w:r>
            <w:r w:rsidRPr="00790C60">
              <w:rPr>
                <w:rFonts w:eastAsia="Arial" w:cs="Arial"/>
                <w:color w:val="000000" w:themeColor="text1"/>
                <w:sz w:val="22"/>
                <w:szCs w:val="22"/>
              </w:rPr>
              <w:t>week-long residential</w:t>
            </w:r>
            <w:r w:rsidR="00F33A63">
              <w:rPr>
                <w:rFonts w:eastAsia="Arial" w:cs="Arial"/>
                <w:color w:val="000000" w:themeColor="text1"/>
                <w:sz w:val="22"/>
                <w:szCs w:val="22"/>
              </w:rPr>
              <w:t xml:space="preserve">. </w:t>
            </w:r>
            <w:r w:rsidRPr="00A31CED">
              <w:rPr>
                <w:rFonts w:eastAsia="Arial" w:cs="Arial"/>
                <w:color w:val="auto"/>
                <w:sz w:val="22"/>
                <w:szCs w:val="22"/>
              </w:rPr>
              <w:t xml:space="preserve">Provision of Music lessons and supporting </w:t>
            </w:r>
            <w:r w:rsidRPr="00790C60">
              <w:rPr>
                <w:rFonts w:eastAsia="Arial" w:cs="Arial"/>
                <w:color w:val="000000" w:themeColor="text1"/>
                <w:sz w:val="22"/>
                <w:szCs w:val="22"/>
              </w:rPr>
              <w:t xml:space="preserve">instruments allows students to vary and broaden their experiences that they may not have been given the opportunity to do previously, increasing their cultural capital.  Year 9, 10 and 11 are offered the experience of doing The Duke of Edinburgh Award.  Funds are available to support disadvantaged students take up these opportunities, as well as bursaries to cover the cost of trips and school uniform / equipment. </w:t>
            </w:r>
          </w:p>
        </w:tc>
      </w:tr>
    </w:tbl>
    <w:p w14:paraId="01E0D894" w14:textId="77777777" w:rsidR="001625C3" w:rsidRDefault="001625C3">
      <w:pPr>
        <w:pStyle w:val="Heading2"/>
        <w:spacing w:before="600"/>
      </w:pPr>
    </w:p>
    <w:p w14:paraId="468E3E70" w14:textId="77777777" w:rsidR="006A52EB" w:rsidRDefault="006A52EB">
      <w:pPr>
        <w:suppressAutoHyphens w:val="0"/>
        <w:spacing w:after="0" w:line="240" w:lineRule="auto"/>
        <w:rPr>
          <w:b/>
          <w:color w:val="104F75"/>
          <w:sz w:val="32"/>
          <w:szCs w:val="32"/>
        </w:rPr>
      </w:pPr>
      <w:r>
        <w:br w:type="page"/>
      </w:r>
    </w:p>
    <w:p w14:paraId="2A7D54EB" w14:textId="499DD201" w:rsidR="00E66558" w:rsidRDefault="009D71E8">
      <w:pPr>
        <w:pStyle w:val="Heading2"/>
        <w:spacing w:before="600"/>
      </w:pPr>
      <w:r>
        <w:lastRenderedPageBreak/>
        <w:t>Challenges</w:t>
      </w:r>
    </w:p>
    <w:p w14:paraId="2A7D54EC" w14:textId="736FFC2B" w:rsidR="00E66558" w:rsidRPr="00790C60" w:rsidRDefault="009D71E8" w:rsidP="009C6FC2">
      <w:pPr>
        <w:spacing w:line="240" w:lineRule="auto"/>
        <w:textAlignment w:val="baseline"/>
        <w:outlineLvl w:val="0"/>
        <w:rPr>
          <w:sz w:val="22"/>
          <w:szCs w:val="22"/>
        </w:rPr>
      </w:pPr>
      <w:r w:rsidRPr="00790C60">
        <w:rPr>
          <w:color w:val="auto"/>
          <w:sz w:val="22"/>
          <w:szCs w:val="22"/>
        </w:rPr>
        <w:t>This details the key challenges to achievement that we have identified among our disadvantaged pupils.</w:t>
      </w:r>
      <w:r w:rsidR="4FC9A03D" w:rsidRPr="00790C60">
        <w:rPr>
          <w:color w:val="auto"/>
          <w:sz w:val="22"/>
          <w:szCs w:val="22"/>
        </w:rPr>
        <w:t xml:space="preserve"> </w:t>
      </w:r>
      <w:r w:rsidR="00173C3A">
        <w:rPr>
          <w:color w:val="auto"/>
          <w:sz w:val="22"/>
          <w:szCs w:val="22"/>
        </w:rPr>
        <w:t>(D</w:t>
      </w:r>
      <w:r w:rsidR="4FC9A03D" w:rsidRPr="00790C60">
        <w:rPr>
          <w:color w:val="auto"/>
          <w:sz w:val="22"/>
          <w:szCs w:val="22"/>
        </w:rPr>
        <w:t xml:space="preserve">ata based on </w:t>
      </w:r>
      <w:r w:rsidR="1A0D720D" w:rsidRPr="00790C60">
        <w:rPr>
          <w:color w:val="auto"/>
          <w:sz w:val="22"/>
          <w:szCs w:val="22"/>
        </w:rPr>
        <w:t>June 2019</w:t>
      </w:r>
      <w:r w:rsidR="00173C3A">
        <w:rPr>
          <w:color w:val="auto"/>
          <w:sz w:val="22"/>
          <w:szCs w:val="22"/>
        </w:rPr>
        <w:t>, updated November 2021</w:t>
      </w:r>
      <w:r w:rsidR="1A0D720D" w:rsidRPr="00790C60">
        <w:rPr>
          <w:color w:val="auto"/>
          <w:sz w:val="22"/>
          <w:szCs w:val="22"/>
        </w:rPr>
        <w:t>.)</w:t>
      </w:r>
    </w:p>
    <w:tbl>
      <w:tblPr>
        <w:tblW w:w="9486" w:type="dxa"/>
        <w:tblCellMar>
          <w:left w:w="10" w:type="dxa"/>
          <w:right w:w="10" w:type="dxa"/>
        </w:tblCellMar>
        <w:tblLook w:val="04A0" w:firstRow="1" w:lastRow="0" w:firstColumn="1" w:lastColumn="0" w:noHBand="0" w:noVBand="1"/>
      </w:tblPr>
      <w:tblGrid>
        <w:gridCol w:w="1477"/>
        <w:gridCol w:w="8009"/>
      </w:tblGrid>
      <w:tr w:rsidR="00E66558" w14:paraId="2A7D54EF" w14:textId="77777777" w:rsidTr="00F14DD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rsidRPr="003917F8" w14:paraId="2A7D54F2" w14:textId="77777777" w:rsidTr="00F14DD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Pr="003917F8" w:rsidRDefault="009D71E8">
            <w:pPr>
              <w:pStyle w:val="TableRow"/>
              <w:rPr>
                <w:sz w:val="22"/>
                <w:szCs w:val="22"/>
              </w:rPr>
            </w:pPr>
            <w:r w:rsidRPr="003917F8">
              <w:rPr>
                <w:sz w:val="22"/>
                <w:szCs w:val="22"/>
              </w:rPr>
              <w:t>1</w:t>
            </w:r>
          </w:p>
        </w:tc>
        <w:tc>
          <w:tcPr>
            <w:tcW w:w="8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8D4880" w14:textId="0471B36F" w:rsidR="00E66558" w:rsidRPr="003917F8" w:rsidRDefault="4F3F4D2A" w:rsidP="00654800">
            <w:pPr>
              <w:pStyle w:val="DATBullets"/>
              <w:spacing w:line="288" w:lineRule="auto"/>
              <w:ind w:left="0" w:firstLine="0"/>
              <w:jc w:val="left"/>
              <w:rPr>
                <w:rFonts w:ascii="Arial" w:eastAsia="Arial" w:hAnsi="Arial" w:cs="Arial"/>
                <w:color w:val="000000" w:themeColor="text1"/>
                <w:sz w:val="22"/>
                <w:szCs w:val="22"/>
              </w:rPr>
            </w:pPr>
            <w:r w:rsidRPr="003917F8">
              <w:rPr>
                <w:rFonts w:ascii="Arial" w:eastAsia="Arial" w:hAnsi="Arial" w:cs="Arial"/>
                <w:color w:val="000000" w:themeColor="text1"/>
                <w:sz w:val="22"/>
                <w:szCs w:val="22"/>
              </w:rPr>
              <w:t>In-school on entry attainment gaps in English and mathematics, varies from cohort to cohort</w:t>
            </w:r>
          </w:p>
          <w:p w14:paraId="3E72E0D8" w14:textId="33BA88C0" w:rsidR="00E66558" w:rsidRPr="003917F8" w:rsidRDefault="4F3F4D2A" w:rsidP="00654800">
            <w:pPr>
              <w:pStyle w:val="DATSubBullets"/>
              <w:numPr>
                <w:ilvl w:val="0"/>
                <w:numId w:val="4"/>
              </w:numPr>
              <w:spacing w:line="288" w:lineRule="auto"/>
              <w:jc w:val="left"/>
              <w:rPr>
                <w:rFonts w:ascii="Arial" w:eastAsia="Arial" w:hAnsi="Arial" w:cs="Arial"/>
                <w:color w:val="000000" w:themeColor="text1"/>
                <w:sz w:val="22"/>
                <w:szCs w:val="22"/>
              </w:rPr>
            </w:pPr>
            <w:r w:rsidRPr="003917F8">
              <w:rPr>
                <w:rFonts w:ascii="Arial" w:eastAsia="Arial" w:hAnsi="Arial" w:cs="Arial"/>
                <w:color w:val="000000" w:themeColor="text1"/>
                <w:sz w:val="22"/>
                <w:szCs w:val="22"/>
              </w:rPr>
              <w:t xml:space="preserve">Year </w:t>
            </w:r>
            <w:r w:rsidR="00A94B70" w:rsidRPr="003917F8">
              <w:rPr>
                <w:rFonts w:ascii="Arial" w:eastAsia="Arial" w:hAnsi="Arial" w:cs="Arial"/>
                <w:color w:val="000000" w:themeColor="text1"/>
                <w:sz w:val="22"/>
                <w:szCs w:val="22"/>
              </w:rPr>
              <w:t>1</w:t>
            </w:r>
            <w:r w:rsidR="00F33A63">
              <w:rPr>
                <w:rFonts w:ascii="Arial" w:eastAsia="Arial" w:hAnsi="Arial" w:cs="Arial"/>
                <w:color w:val="000000" w:themeColor="text1"/>
                <w:sz w:val="22"/>
                <w:szCs w:val="22"/>
              </w:rPr>
              <w:t>1</w:t>
            </w:r>
            <w:r w:rsidRPr="003917F8">
              <w:rPr>
                <w:rFonts w:ascii="Arial" w:eastAsia="Arial" w:hAnsi="Arial" w:cs="Arial"/>
                <w:color w:val="000000" w:themeColor="text1"/>
                <w:sz w:val="22"/>
                <w:szCs w:val="22"/>
              </w:rPr>
              <w:t xml:space="preserve"> – based on Maths scaled score, gap middle attaining students (1.79)</w:t>
            </w:r>
            <w:r w:rsidR="00A94B70" w:rsidRPr="003917F8">
              <w:rPr>
                <w:rFonts w:ascii="Arial" w:eastAsia="Arial" w:hAnsi="Arial" w:cs="Arial"/>
                <w:color w:val="000000" w:themeColor="text1"/>
                <w:sz w:val="22"/>
                <w:szCs w:val="22"/>
              </w:rPr>
              <w:t>.</w:t>
            </w:r>
          </w:p>
          <w:p w14:paraId="68A15DC2" w14:textId="645C3016" w:rsidR="00E66558" w:rsidRPr="003917F8" w:rsidRDefault="4F3F4D2A" w:rsidP="00654800">
            <w:pPr>
              <w:pStyle w:val="DATSubBullets"/>
              <w:numPr>
                <w:ilvl w:val="0"/>
                <w:numId w:val="4"/>
              </w:numPr>
              <w:spacing w:line="288" w:lineRule="auto"/>
              <w:jc w:val="left"/>
              <w:rPr>
                <w:rFonts w:ascii="Arial" w:eastAsia="Arial" w:hAnsi="Arial" w:cs="Arial"/>
                <w:color w:val="000000" w:themeColor="text1"/>
                <w:sz w:val="22"/>
                <w:szCs w:val="22"/>
              </w:rPr>
            </w:pPr>
            <w:r w:rsidRPr="003917F8">
              <w:rPr>
                <w:rFonts w:ascii="Arial" w:eastAsia="Arial" w:hAnsi="Arial" w:cs="Arial"/>
                <w:color w:val="000000" w:themeColor="text1"/>
                <w:sz w:val="22"/>
                <w:szCs w:val="22"/>
              </w:rPr>
              <w:t xml:space="preserve">Year </w:t>
            </w:r>
            <w:r w:rsidR="00F33A63">
              <w:rPr>
                <w:rFonts w:ascii="Arial" w:eastAsia="Arial" w:hAnsi="Arial" w:cs="Arial"/>
                <w:color w:val="000000" w:themeColor="text1"/>
                <w:sz w:val="22"/>
                <w:szCs w:val="22"/>
              </w:rPr>
              <w:t>10</w:t>
            </w:r>
            <w:r w:rsidRPr="003917F8">
              <w:rPr>
                <w:rFonts w:ascii="Arial" w:eastAsia="Arial" w:hAnsi="Arial" w:cs="Arial"/>
                <w:color w:val="000000" w:themeColor="text1"/>
                <w:sz w:val="22"/>
                <w:szCs w:val="22"/>
              </w:rPr>
              <w:t xml:space="preserve"> – based on reading scaled score gap (2.81), maths scaled score (2.62)</w:t>
            </w:r>
            <w:r w:rsidR="00A94B70" w:rsidRPr="003917F8">
              <w:rPr>
                <w:rFonts w:ascii="Arial" w:eastAsia="Arial" w:hAnsi="Arial" w:cs="Arial"/>
                <w:color w:val="000000" w:themeColor="text1"/>
                <w:sz w:val="22"/>
                <w:szCs w:val="22"/>
              </w:rPr>
              <w:t>.</w:t>
            </w:r>
          </w:p>
          <w:p w14:paraId="2FCDFF0E" w14:textId="684956B8" w:rsidR="00E66558" w:rsidRPr="003917F8" w:rsidRDefault="4F3F4D2A" w:rsidP="00654800">
            <w:pPr>
              <w:pStyle w:val="DATSubBullets"/>
              <w:numPr>
                <w:ilvl w:val="0"/>
                <w:numId w:val="4"/>
              </w:numPr>
              <w:spacing w:line="288" w:lineRule="auto"/>
              <w:jc w:val="left"/>
              <w:rPr>
                <w:rFonts w:ascii="Arial" w:eastAsia="Arial" w:hAnsi="Arial" w:cs="Arial"/>
                <w:color w:val="000000" w:themeColor="text1"/>
                <w:sz w:val="22"/>
                <w:szCs w:val="22"/>
              </w:rPr>
            </w:pPr>
            <w:r w:rsidRPr="003917F8">
              <w:rPr>
                <w:rFonts w:ascii="Arial" w:eastAsia="Arial" w:hAnsi="Arial" w:cs="Arial"/>
                <w:color w:val="000000" w:themeColor="text1"/>
                <w:sz w:val="22"/>
                <w:szCs w:val="22"/>
              </w:rPr>
              <w:t xml:space="preserve">Year </w:t>
            </w:r>
            <w:r w:rsidR="00F33A63">
              <w:rPr>
                <w:rFonts w:ascii="Arial" w:eastAsia="Arial" w:hAnsi="Arial" w:cs="Arial"/>
                <w:color w:val="000000" w:themeColor="text1"/>
                <w:sz w:val="22"/>
                <w:szCs w:val="22"/>
              </w:rPr>
              <w:t>9</w:t>
            </w:r>
            <w:r w:rsidRPr="003917F8">
              <w:rPr>
                <w:rFonts w:ascii="Arial" w:eastAsia="Arial" w:hAnsi="Arial" w:cs="Arial"/>
                <w:color w:val="000000" w:themeColor="text1"/>
                <w:sz w:val="22"/>
                <w:szCs w:val="22"/>
              </w:rPr>
              <w:t xml:space="preserve"> – based on English baseline assessment 8.5% gap, based on Maths baseline assessment 8.9% gap</w:t>
            </w:r>
            <w:r w:rsidR="003917F8" w:rsidRPr="003917F8">
              <w:rPr>
                <w:rFonts w:ascii="Arial" w:eastAsia="Arial" w:hAnsi="Arial" w:cs="Arial"/>
                <w:color w:val="000000" w:themeColor="text1"/>
                <w:sz w:val="22"/>
                <w:szCs w:val="22"/>
              </w:rPr>
              <w:t xml:space="preserve"> </w:t>
            </w:r>
            <w:r w:rsidRPr="003917F8">
              <w:rPr>
                <w:rFonts w:ascii="Arial" w:eastAsia="Arial" w:hAnsi="Arial" w:cs="Arial"/>
                <w:color w:val="000000" w:themeColor="text1"/>
                <w:sz w:val="22"/>
                <w:szCs w:val="22"/>
              </w:rPr>
              <w:t>(assessment % used from DAT baseline assessments in English and Maths due to no scaled scores being available in 2020)</w:t>
            </w:r>
            <w:r w:rsidR="00A94B70" w:rsidRPr="003917F8">
              <w:rPr>
                <w:rFonts w:ascii="Arial" w:eastAsia="Arial" w:hAnsi="Arial" w:cs="Arial"/>
                <w:i/>
                <w:iCs/>
                <w:sz w:val="22"/>
                <w:szCs w:val="22"/>
              </w:rPr>
              <w:t>.</w:t>
            </w:r>
          </w:p>
          <w:p w14:paraId="2A7D54F1" w14:textId="076D3470" w:rsidR="00F33A63" w:rsidRPr="006455AE" w:rsidRDefault="00A94B70" w:rsidP="006455AE">
            <w:pPr>
              <w:pStyle w:val="DATSubBullets"/>
              <w:numPr>
                <w:ilvl w:val="0"/>
                <w:numId w:val="4"/>
              </w:numPr>
              <w:spacing w:line="288" w:lineRule="auto"/>
              <w:jc w:val="left"/>
              <w:rPr>
                <w:rFonts w:ascii="Arial" w:eastAsia="Arial" w:hAnsi="Arial" w:cs="Arial"/>
                <w:color w:val="000000" w:themeColor="text1"/>
                <w:sz w:val="22"/>
                <w:szCs w:val="22"/>
              </w:rPr>
            </w:pPr>
            <w:r w:rsidRPr="003917F8">
              <w:rPr>
                <w:rFonts w:ascii="Arial" w:eastAsia="Arial" w:hAnsi="Arial" w:cs="Arial"/>
                <w:color w:val="auto"/>
                <w:sz w:val="22"/>
                <w:szCs w:val="22"/>
              </w:rPr>
              <w:t xml:space="preserve">Year </w:t>
            </w:r>
            <w:r w:rsidR="00F33A63">
              <w:rPr>
                <w:rFonts w:ascii="Arial" w:eastAsia="Arial" w:hAnsi="Arial" w:cs="Arial"/>
                <w:color w:val="auto"/>
                <w:sz w:val="22"/>
                <w:szCs w:val="22"/>
              </w:rPr>
              <w:t>8</w:t>
            </w:r>
            <w:r w:rsidRPr="003917F8">
              <w:rPr>
                <w:rFonts w:ascii="Arial" w:eastAsia="Arial" w:hAnsi="Arial" w:cs="Arial"/>
                <w:color w:val="auto"/>
                <w:sz w:val="22"/>
                <w:szCs w:val="22"/>
              </w:rPr>
              <w:t xml:space="preserve"> </w:t>
            </w:r>
            <w:r w:rsidR="00DE2B17" w:rsidRPr="003917F8">
              <w:rPr>
                <w:rFonts w:ascii="Arial" w:eastAsia="Arial" w:hAnsi="Arial" w:cs="Arial"/>
                <w:color w:val="auto"/>
                <w:sz w:val="22"/>
                <w:szCs w:val="22"/>
              </w:rPr>
              <w:t>–</w:t>
            </w:r>
            <w:r w:rsidRPr="003917F8">
              <w:rPr>
                <w:rFonts w:ascii="Arial" w:eastAsia="Arial" w:hAnsi="Arial" w:cs="Arial"/>
                <w:color w:val="auto"/>
                <w:sz w:val="22"/>
                <w:szCs w:val="22"/>
              </w:rPr>
              <w:t xml:space="preserve"> </w:t>
            </w:r>
            <w:r w:rsidR="00DE2B17" w:rsidRPr="003917F8">
              <w:rPr>
                <w:rFonts w:ascii="Arial" w:eastAsia="Arial" w:hAnsi="Arial" w:cs="Arial"/>
                <w:color w:val="auto"/>
                <w:sz w:val="22"/>
                <w:szCs w:val="22"/>
              </w:rPr>
              <w:t xml:space="preserve">based on </w:t>
            </w:r>
            <w:r w:rsidR="003917F8">
              <w:rPr>
                <w:rFonts w:ascii="Arial" w:eastAsia="Arial" w:hAnsi="Arial" w:cs="Arial"/>
                <w:color w:val="auto"/>
                <w:sz w:val="22"/>
                <w:szCs w:val="22"/>
              </w:rPr>
              <w:t>English baseline assessment 7.3</w:t>
            </w:r>
            <w:r w:rsidR="00DE2B17" w:rsidRPr="003917F8">
              <w:rPr>
                <w:rFonts w:ascii="Arial" w:eastAsia="Arial" w:hAnsi="Arial" w:cs="Arial"/>
                <w:color w:val="auto"/>
                <w:sz w:val="22"/>
                <w:szCs w:val="22"/>
              </w:rPr>
              <w:t>% gap, based on Maths baseline asse</w:t>
            </w:r>
            <w:r w:rsidR="003917F8">
              <w:rPr>
                <w:rFonts w:ascii="Arial" w:eastAsia="Arial" w:hAnsi="Arial" w:cs="Arial"/>
                <w:color w:val="auto"/>
                <w:sz w:val="22"/>
                <w:szCs w:val="22"/>
              </w:rPr>
              <w:t>ssment 5.1</w:t>
            </w:r>
            <w:r w:rsidR="00DE2B17" w:rsidRPr="003917F8">
              <w:rPr>
                <w:rFonts w:ascii="Arial" w:eastAsia="Arial" w:hAnsi="Arial" w:cs="Arial"/>
                <w:color w:val="auto"/>
                <w:sz w:val="22"/>
                <w:szCs w:val="22"/>
              </w:rPr>
              <w:t xml:space="preserve">% gap, (assessment % used from DAT baseline assessments in English </w:t>
            </w:r>
            <w:r w:rsidR="00DE2B17" w:rsidRPr="003917F8">
              <w:rPr>
                <w:rFonts w:ascii="Arial" w:eastAsia="Arial" w:hAnsi="Arial" w:cs="Arial"/>
                <w:color w:val="000000" w:themeColor="text1"/>
                <w:sz w:val="22"/>
                <w:szCs w:val="22"/>
              </w:rPr>
              <w:t>and Maths due to no scaled scores being available in 2020)</w:t>
            </w:r>
            <w:r w:rsidR="00DE2B17" w:rsidRPr="003917F8">
              <w:rPr>
                <w:rFonts w:ascii="Arial" w:eastAsia="Arial" w:hAnsi="Arial" w:cs="Arial"/>
                <w:i/>
                <w:iCs/>
                <w:sz w:val="22"/>
                <w:szCs w:val="22"/>
              </w:rPr>
              <w:t>.</w:t>
            </w:r>
          </w:p>
        </w:tc>
      </w:tr>
      <w:tr w:rsidR="00E66558" w:rsidRPr="003917F8" w14:paraId="2A7D54F5" w14:textId="77777777" w:rsidTr="00F14DD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3917F8" w:rsidRDefault="009D71E8">
            <w:pPr>
              <w:pStyle w:val="TableRow"/>
              <w:rPr>
                <w:sz w:val="22"/>
                <w:szCs w:val="22"/>
              </w:rPr>
            </w:pPr>
            <w:r w:rsidRPr="003917F8">
              <w:rPr>
                <w:sz w:val="22"/>
                <w:szCs w:val="22"/>
              </w:rPr>
              <w:t>2</w:t>
            </w:r>
          </w:p>
        </w:tc>
        <w:tc>
          <w:tcPr>
            <w:tcW w:w="8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576B043E" w:rsidR="00E66558" w:rsidRPr="003917F8" w:rsidRDefault="28FE6936" w:rsidP="00654800">
            <w:pPr>
              <w:pStyle w:val="DATBullets"/>
              <w:spacing w:line="288" w:lineRule="auto"/>
              <w:ind w:left="0" w:firstLine="0"/>
              <w:jc w:val="left"/>
              <w:rPr>
                <w:rFonts w:ascii="Arial" w:eastAsia="Arial" w:hAnsi="Arial" w:cs="Arial"/>
                <w:sz w:val="22"/>
                <w:szCs w:val="22"/>
              </w:rPr>
            </w:pPr>
            <w:r w:rsidRPr="003917F8">
              <w:rPr>
                <w:rFonts w:ascii="Arial" w:eastAsia="Arial" w:hAnsi="Arial" w:cs="Arial"/>
                <w:color w:val="000000" w:themeColor="text1"/>
                <w:sz w:val="22"/>
                <w:szCs w:val="22"/>
              </w:rPr>
              <w:t>On average students (including and especially PP) enter school with lower PA in English because of less developed literacy skills.</w:t>
            </w:r>
          </w:p>
        </w:tc>
      </w:tr>
      <w:tr w:rsidR="00E66558" w:rsidRPr="003917F8" w14:paraId="2A7D54F8" w14:textId="77777777" w:rsidTr="00F14DD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Pr="003917F8" w:rsidRDefault="009D71E8">
            <w:pPr>
              <w:pStyle w:val="TableRow"/>
              <w:rPr>
                <w:sz w:val="22"/>
                <w:szCs w:val="22"/>
              </w:rPr>
            </w:pPr>
            <w:r w:rsidRPr="003917F8">
              <w:rPr>
                <w:sz w:val="22"/>
                <w:szCs w:val="22"/>
              </w:rPr>
              <w:t>3</w:t>
            </w:r>
          </w:p>
        </w:tc>
        <w:tc>
          <w:tcPr>
            <w:tcW w:w="8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1BD934F5" w:rsidR="00E66558" w:rsidRPr="003917F8" w:rsidRDefault="58B2573E" w:rsidP="00654800">
            <w:pPr>
              <w:pStyle w:val="DATBullets"/>
              <w:spacing w:line="288" w:lineRule="auto"/>
              <w:ind w:left="0" w:firstLine="0"/>
              <w:jc w:val="left"/>
              <w:rPr>
                <w:rFonts w:ascii="Arial" w:eastAsia="Arial" w:hAnsi="Arial" w:cs="Arial"/>
                <w:sz w:val="22"/>
                <w:szCs w:val="22"/>
              </w:rPr>
            </w:pPr>
            <w:r w:rsidRPr="003917F8">
              <w:rPr>
                <w:rFonts w:ascii="Arial" w:eastAsia="Arial" w:hAnsi="Arial" w:cs="Arial"/>
                <w:color w:val="000000" w:themeColor="text1"/>
                <w:sz w:val="22"/>
                <w:szCs w:val="22"/>
              </w:rPr>
              <w:t>Boys (particularly PP) can lack the confidence in their writing skills in English and other subjects.</w:t>
            </w:r>
          </w:p>
        </w:tc>
      </w:tr>
      <w:tr w:rsidR="00E66558" w:rsidRPr="003917F8" w14:paraId="2A7D54FB" w14:textId="77777777" w:rsidTr="00F14DD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E66558" w:rsidRPr="003917F8" w:rsidRDefault="009D71E8">
            <w:pPr>
              <w:pStyle w:val="TableRow"/>
              <w:rPr>
                <w:sz w:val="22"/>
                <w:szCs w:val="22"/>
              </w:rPr>
            </w:pPr>
            <w:r w:rsidRPr="003917F8">
              <w:rPr>
                <w:sz w:val="22"/>
                <w:szCs w:val="22"/>
              </w:rPr>
              <w:t>4</w:t>
            </w:r>
          </w:p>
        </w:tc>
        <w:tc>
          <w:tcPr>
            <w:tcW w:w="8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1F8DD18E" w:rsidR="00E66558" w:rsidRPr="003917F8" w:rsidRDefault="10F0A60C" w:rsidP="00654800">
            <w:pPr>
              <w:pStyle w:val="DATBullets"/>
              <w:spacing w:line="288" w:lineRule="auto"/>
              <w:ind w:left="0" w:firstLine="0"/>
              <w:jc w:val="left"/>
              <w:rPr>
                <w:rFonts w:ascii="Arial" w:eastAsia="Arial" w:hAnsi="Arial" w:cs="Arial"/>
                <w:sz w:val="22"/>
                <w:szCs w:val="22"/>
              </w:rPr>
            </w:pPr>
            <w:r w:rsidRPr="003917F8">
              <w:rPr>
                <w:rFonts w:ascii="Arial" w:eastAsia="Arial" w:hAnsi="Arial" w:cs="Arial"/>
                <w:color w:val="000000" w:themeColor="text1"/>
                <w:sz w:val="22"/>
                <w:szCs w:val="22"/>
              </w:rPr>
              <w:t>Boys (particularly PP) can lack resilience and motivation to aim for top grades</w:t>
            </w:r>
            <w:r w:rsidR="127CAABE" w:rsidRPr="003917F8">
              <w:rPr>
                <w:rFonts w:ascii="Arial" w:eastAsia="Arial" w:hAnsi="Arial" w:cs="Arial"/>
                <w:color w:val="000000" w:themeColor="text1"/>
                <w:sz w:val="22"/>
                <w:szCs w:val="22"/>
              </w:rPr>
              <w:t>.</w:t>
            </w:r>
          </w:p>
        </w:tc>
      </w:tr>
      <w:tr w:rsidR="00E66558" w:rsidRPr="003917F8" w14:paraId="2A7D54FE" w14:textId="77777777" w:rsidTr="00F14DD6">
        <w:trPr>
          <w:trHeight w:val="59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77777777" w:rsidR="00E66558" w:rsidRPr="003917F8" w:rsidRDefault="009D71E8">
            <w:pPr>
              <w:pStyle w:val="TableRow"/>
              <w:rPr>
                <w:sz w:val="22"/>
                <w:szCs w:val="22"/>
              </w:rPr>
            </w:pPr>
            <w:bookmarkStart w:id="16" w:name="_Toc443397160"/>
            <w:r w:rsidRPr="003917F8">
              <w:rPr>
                <w:sz w:val="22"/>
                <w:szCs w:val="22"/>
              </w:rPr>
              <w:t>5</w:t>
            </w:r>
          </w:p>
        </w:tc>
        <w:tc>
          <w:tcPr>
            <w:tcW w:w="8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D" w14:textId="0F92ED6B" w:rsidR="00E66558" w:rsidRPr="003917F8" w:rsidRDefault="6D27BEF7" w:rsidP="00654800">
            <w:pPr>
              <w:pStyle w:val="DATBullets"/>
              <w:spacing w:line="288" w:lineRule="auto"/>
              <w:ind w:left="0" w:firstLine="0"/>
              <w:jc w:val="left"/>
              <w:rPr>
                <w:rFonts w:ascii="Arial" w:eastAsia="Arial" w:hAnsi="Arial" w:cs="Arial"/>
                <w:sz w:val="22"/>
                <w:szCs w:val="22"/>
              </w:rPr>
            </w:pPr>
            <w:r w:rsidRPr="003917F8">
              <w:rPr>
                <w:rFonts w:ascii="Arial" w:eastAsia="Arial" w:hAnsi="Arial" w:cs="Arial"/>
                <w:color w:val="000000" w:themeColor="text1"/>
                <w:sz w:val="22"/>
                <w:szCs w:val="22"/>
              </w:rPr>
              <w:t>Inconsistencies in achievement of disadvantaged students in different subjects</w:t>
            </w:r>
            <w:r w:rsidR="1B6CFF34" w:rsidRPr="003917F8">
              <w:rPr>
                <w:rFonts w:ascii="Arial" w:eastAsia="Arial" w:hAnsi="Arial" w:cs="Arial"/>
                <w:color w:val="000000" w:themeColor="text1"/>
                <w:sz w:val="22"/>
                <w:szCs w:val="22"/>
              </w:rPr>
              <w:t>.</w:t>
            </w:r>
          </w:p>
        </w:tc>
      </w:tr>
      <w:tr w:rsidR="744BF960" w:rsidRPr="003917F8" w14:paraId="4B126549" w14:textId="77777777" w:rsidTr="00F14DD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88F4C8" w14:textId="7264CE85" w:rsidR="464FC237" w:rsidRPr="003917F8" w:rsidRDefault="464FC237" w:rsidP="744BF960">
            <w:pPr>
              <w:pStyle w:val="TableRow"/>
              <w:rPr>
                <w:color w:val="0D0D0D" w:themeColor="text1" w:themeTint="F2"/>
                <w:sz w:val="22"/>
                <w:szCs w:val="22"/>
              </w:rPr>
            </w:pPr>
            <w:r w:rsidRPr="003917F8">
              <w:rPr>
                <w:color w:val="0D0D0D" w:themeColor="text1" w:themeTint="F2"/>
                <w:sz w:val="22"/>
                <w:szCs w:val="22"/>
              </w:rPr>
              <w:t>6</w:t>
            </w:r>
          </w:p>
        </w:tc>
        <w:tc>
          <w:tcPr>
            <w:tcW w:w="8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B8F126" w14:textId="5E3A4761" w:rsidR="1B6CFF34" w:rsidRPr="003917F8" w:rsidRDefault="1B6CFF34" w:rsidP="00654800">
            <w:pPr>
              <w:pStyle w:val="DATBullets"/>
              <w:spacing w:line="288" w:lineRule="auto"/>
              <w:ind w:left="0" w:firstLine="0"/>
              <w:jc w:val="left"/>
              <w:rPr>
                <w:rFonts w:ascii="Arial" w:eastAsia="Arial" w:hAnsi="Arial" w:cs="Arial"/>
                <w:sz w:val="22"/>
                <w:szCs w:val="22"/>
              </w:rPr>
            </w:pPr>
            <w:r w:rsidRPr="003917F8">
              <w:rPr>
                <w:rFonts w:ascii="Arial" w:eastAsia="Arial" w:hAnsi="Arial" w:cs="Arial"/>
                <w:color w:val="000000" w:themeColor="text1"/>
                <w:sz w:val="22"/>
                <w:szCs w:val="22"/>
              </w:rPr>
              <w:t>Disadvantage</w:t>
            </w:r>
            <w:r w:rsidR="001625C3" w:rsidRPr="003917F8">
              <w:rPr>
                <w:rFonts w:ascii="Arial" w:eastAsia="Arial" w:hAnsi="Arial" w:cs="Arial"/>
                <w:color w:val="000000" w:themeColor="text1"/>
                <w:sz w:val="22"/>
                <w:szCs w:val="22"/>
              </w:rPr>
              <w:t>d students often start at Dixon City Academy</w:t>
            </w:r>
            <w:r w:rsidRPr="003917F8">
              <w:rPr>
                <w:rFonts w:ascii="Arial" w:eastAsia="Arial" w:hAnsi="Arial" w:cs="Arial"/>
                <w:color w:val="000000" w:themeColor="text1"/>
                <w:sz w:val="22"/>
                <w:szCs w:val="22"/>
              </w:rPr>
              <w:t xml:space="preserve"> with less understanding of future careers and how to access them.</w:t>
            </w:r>
          </w:p>
        </w:tc>
      </w:tr>
      <w:tr w:rsidR="744BF960" w:rsidRPr="003917F8" w14:paraId="779E1C13" w14:textId="77777777" w:rsidTr="00F14DD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FDC2CD" w14:textId="5D68F5CA" w:rsidR="182C5566" w:rsidRPr="003917F8" w:rsidRDefault="182C5566" w:rsidP="744BF960">
            <w:pPr>
              <w:pStyle w:val="TableRow"/>
              <w:rPr>
                <w:color w:val="0D0D0D" w:themeColor="text1" w:themeTint="F2"/>
                <w:sz w:val="22"/>
                <w:szCs w:val="22"/>
              </w:rPr>
            </w:pPr>
            <w:r w:rsidRPr="003917F8">
              <w:rPr>
                <w:color w:val="0D0D0D" w:themeColor="text1" w:themeTint="F2"/>
                <w:sz w:val="22"/>
                <w:szCs w:val="22"/>
              </w:rPr>
              <w:t>7</w:t>
            </w:r>
          </w:p>
        </w:tc>
        <w:tc>
          <w:tcPr>
            <w:tcW w:w="8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E6EA64" w14:textId="03C0503D" w:rsidR="1B6CFF34" w:rsidRPr="003917F8" w:rsidRDefault="1B6CFF34" w:rsidP="00654800">
            <w:pPr>
              <w:pStyle w:val="DATBullets"/>
              <w:spacing w:line="288" w:lineRule="auto"/>
              <w:ind w:left="0" w:firstLine="0"/>
              <w:jc w:val="left"/>
              <w:rPr>
                <w:rFonts w:ascii="Arial" w:eastAsia="Arial" w:hAnsi="Arial" w:cs="Arial"/>
                <w:sz w:val="22"/>
                <w:szCs w:val="22"/>
              </w:rPr>
            </w:pPr>
            <w:r w:rsidRPr="003917F8">
              <w:rPr>
                <w:rFonts w:ascii="Arial" w:eastAsia="Arial" w:hAnsi="Arial" w:cs="Arial"/>
                <w:color w:val="000000" w:themeColor="text1"/>
                <w:sz w:val="22"/>
                <w:szCs w:val="22"/>
              </w:rPr>
              <w:t xml:space="preserve">Achievement gaps between SEN disadvantaged and non-SEN disadvantaged students in some year groups; year </w:t>
            </w:r>
            <w:r w:rsidR="003A164E" w:rsidRPr="003917F8">
              <w:rPr>
                <w:rFonts w:ascii="Arial" w:eastAsia="Arial" w:hAnsi="Arial" w:cs="Arial"/>
                <w:color w:val="000000" w:themeColor="text1"/>
                <w:sz w:val="22"/>
                <w:szCs w:val="22"/>
              </w:rPr>
              <w:t>9</w:t>
            </w:r>
            <w:r w:rsidRPr="003917F8">
              <w:rPr>
                <w:rFonts w:ascii="Arial" w:eastAsia="Arial" w:hAnsi="Arial" w:cs="Arial"/>
                <w:color w:val="000000" w:themeColor="text1"/>
                <w:sz w:val="22"/>
                <w:szCs w:val="22"/>
              </w:rPr>
              <w:t xml:space="preserve"> and year </w:t>
            </w:r>
            <w:r w:rsidR="001B54FC" w:rsidRPr="003917F8">
              <w:rPr>
                <w:rFonts w:ascii="Arial" w:eastAsia="Arial" w:hAnsi="Arial" w:cs="Arial"/>
                <w:color w:val="000000" w:themeColor="text1"/>
                <w:sz w:val="22"/>
                <w:szCs w:val="22"/>
              </w:rPr>
              <w:t>8</w:t>
            </w:r>
            <w:r w:rsidRPr="003917F8">
              <w:rPr>
                <w:rFonts w:ascii="Arial" w:eastAsia="Arial" w:hAnsi="Arial" w:cs="Arial"/>
                <w:color w:val="000000" w:themeColor="text1"/>
                <w:sz w:val="22"/>
                <w:szCs w:val="22"/>
              </w:rPr>
              <w:t xml:space="preserve"> in particular.</w:t>
            </w:r>
          </w:p>
        </w:tc>
      </w:tr>
      <w:tr w:rsidR="744BF960" w:rsidRPr="003917F8" w14:paraId="763108FA" w14:textId="77777777" w:rsidTr="00F14DD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27089" w14:textId="3FFADA0B" w:rsidR="4D7E528B" w:rsidRPr="003917F8" w:rsidRDefault="4D7E528B" w:rsidP="744BF960">
            <w:pPr>
              <w:pStyle w:val="TableRow"/>
              <w:rPr>
                <w:color w:val="0D0D0D" w:themeColor="text1" w:themeTint="F2"/>
                <w:sz w:val="22"/>
                <w:szCs w:val="22"/>
              </w:rPr>
            </w:pPr>
            <w:r w:rsidRPr="003917F8">
              <w:rPr>
                <w:color w:val="0D0D0D" w:themeColor="text1" w:themeTint="F2"/>
                <w:sz w:val="22"/>
                <w:szCs w:val="22"/>
              </w:rPr>
              <w:t>8</w:t>
            </w:r>
          </w:p>
        </w:tc>
        <w:tc>
          <w:tcPr>
            <w:tcW w:w="8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5DA930" w14:textId="20552CC0" w:rsidR="1B6CFF34" w:rsidRPr="003917F8" w:rsidRDefault="1B6CFF34" w:rsidP="00654800">
            <w:pPr>
              <w:pStyle w:val="DATBullets"/>
              <w:spacing w:line="288" w:lineRule="auto"/>
              <w:ind w:left="0" w:firstLine="0"/>
              <w:jc w:val="left"/>
              <w:rPr>
                <w:rFonts w:ascii="Arial" w:eastAsia="Arial" w:hAnsi="Arial" w:cs="Arial"/>
                <w:sz w:val="22"/>
                <w:szCs w:val="22"/>
              </w:rPr>
            </w:pPr>
            <w:r w:rsidRPr="003917F8">
              <w:rPr>
                <w:rFonts w:ascii="Arial" w:eastAsia="Arial" w:hAnsi="Arial" w:cs="Arial"/>
                <w:color w:val="000000" w:themeColor="text1"/>
                <w:sz w:val="22"/>
                <w:szCs w:val="22"/>
              </w:rPr>
              <w:t>Ensuring disadvantaged students develop and maintain strong learning habits and have the resilience and support necessary to be successful especially in their assessments and GCSE exams.</w:t>
            </w:r>
          </w:p>
        </w:tc>
      </w:tr>
      <w:tr w:rsidR="744BF960" w:rsidRPr="003917F8" w14:paraId="5740A769" w14:textId="77777777" w:rsidTr="00F14DD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206BD" w14:textId="305DBBC7" w:rsidR="78ABACC2" w:rsidRPr="003917F8" w:rsidRDefault="78ABACC2" w:rsidP="744BF960">
            <w:pPr>
              <w:pStyle w:val="TableRow"/>
              <w:rPr>
                <w:color w:val="0D0D0D" w:themeColor="text1" w:themeTint="F2"/>
                <w:sz w:val="22"/>
                <w:szCs w:val="22"/>
              </w:rPr>
            </w:pPr>
            <w:r w:rsidRPr="003917F8">
              <w:rPr>
                <w:color w:val="0D0D0D" w:themeColor="text1" w:themeTint="F2"/>
                <w:sz w:val="22"/>
                <w:szCs w:val="22"/>
              </w:rPr>
              <w:t>9</w:t>
            </w:r>
          </w:p>
        </w:tc>
        <w:tc>
          <w:tcPr>
            <w:tcW w:w="8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DD7E3A" w14:textId="5A7713A0" w:rsidR="78ABACC2" w:rsidRPr="003917F8" w:rsidRDefault="78ABACC2" w:rsidP="00654800">
            <w:pPr>
              <w:pStyle w:val="DATTableRowHeader"/>
              <w:rPr>
                <w:rFonts w:ascii="Arial" w:eastAsia="Arial" w:hAnsi="Arial" w:cs="Arial"/>
                <w:b w:val="0"/>
                <w:bCs w:val="0"/>
                <w:noProof w:val="0"/>
                <w:sz w:val="22"/>
                <w:szCs w:val="22"/>
              </w:rPr>
            </w:pPr>
            <w:r w:rsidRPr="003917F8">
              <w:rPr>
                <w:rFonts w:ascii="Arial" w:eastAsia="Arial" w:hAnsi="Arial" w:cs="Arial"/>
                <w:b w:val="0"/>
                <w:bCs w:val="0"/>
                <w:noProof w:val="0"/>
                <w:color w:val="auto"/>
                <w:sz w:val="22"/>
                <w:szCs w:val="22"/>
                <w:lang w:val="en-US"/>
              </w:rPr>
              <w:t>External barriers include</w:t>
            </w:r>
            <w:r w:rsidRPr="003917F8">
              <w:rPr>
                <w:rFonts w:ascii="Arial" w:eastAsia="Arial" w:hAnsi="Arial" w:cs="Arial"/>
                <w:b w:val="0"/>
                <w:bCs w:val="0"/>
                <w:noProof w:val="0"/>
                <w:sz w:val="22"/>
                <w:szCs w:val="22"/>
                <w:lang w:val="en-US"/>
              </w:rPr>
              <w:t>:</w:t>
            </w:r>
          </w:p>
          <w:p w14:paraId="731CE6B5" w14:textId="04FD759F" w:rsidR="78ABACC2" w:rsidRPr="003917F8" w:rsidRDefault="78ABACC2" w:rsidP="00654800">
            <w:pPr>
              <w:pStyle w:val="DATBullets"/>
              <w:numPr>
                <w:ilvl w:val="0"/>
                <w:numId w:val="1"/>
              </w:numPr>
              <w:spacing w:line="288" w:lineRule="auto"/>
              <w:jc w:val="left"/>
              <w:rPr>
                <w:rFonts w:ascii="Arial" w:eastAsia="Arial" w:hAnsi="Arial" w:cs="Arial"/>
                <w:color w:val="000000" w:themeColor="text1"/>
                <w:sz w:val="22"/>
                <w:szCs w:val="22"/>
              </w:rPr>
            </w:pPr>
            <w:r w:rsidRPr="003917F8">
              <w:rPr>
                <w:rFonts w:ascii="Arial" w:eastAsia="Arial" w:hAnsi="Arial" w:cs="Arial"/>
                <w:color w:val="000000" w:themeColor="text1"/>
                <w:sz w:val="22"/>
                <w:szCs w:val="22"/>
              </w:rPr>
              <w:t>A</w:t>
            </w:r>
            <w:r w:rsidR="003917F8">
              <w:rPr>
                <w:rFonts w:ascii="Arial" w:eastAsia="Arial" w:hAnsi="Arial" w:cs="Arial"/>
                <w:color w:val="000000" w:themeColor="text1"/>
                <w:sz w:val="22"/>
                <w:szCs w:val="22"/>
              </w:rPr>
              <w:t>bove average per cent</w:t>
            </w:r>
            <w:r w:rsidR="001625C3" w:rsidRPr="003917F8">
              <w:rPr>
                <w:rFonts w:ascii="Arial" w:eastAsia="Arial" w:hAnsi="Arial" w:cs="Arial"/>
                <w:color w:val="000000" w:themeColor="text1"/>
                <w:sz w:val="22"/>
                <w:szCs w:val="22"/>
              </w:rPr>
              <w:t xml:space="preserve"> of students s</w:t>
            </w:r>
            <w:r w:rsidRPr="003917F8">
              <w:rPr>
                <w:rFonts w:ascii="Arial" w:eastAsia="Arial" w:hAnsi="Arial" w:cs="Arial"/>
                <w:color w:val="000000" w:themeColor="text1"/>
                <w:sz w:val="22"/>
                <w:szCs w:val="22"/>
              </w:rPr>
              <w:t xml:space="preserve">peak English </w:t>
            </w:r>
            <w:r w:rsidR="001625C3" w:rsidRPr="003917F8">
              <w:rPr>
                <w:rFonts w:ascii="Arial" w:eastAsia="Arial" w:hAnsi="Arial" w:cs="Arial"/>
                <w:color w:val="000000" w:themeColor="text1"/>
                <w:sz w:val="22"/>
                <w:szCs w:val="22"/>
              </w:rPr>
              <w:t>as an additional language (EAL).</w:t>
            </w:r>
          </w:p>
          <w:p w14:paraId="5DED8E79" w14:textId="6C3607F2" w:rsidR="78ABACC2" w:rsidRPr="003917F8" w:rsidRDefault="78ABACC2" w:rsidP="00654800">
            <w:pPr>
              <w:pStyle w:val="DATBullets"/>
              <w:numPr>
                <w:ilvl w:val="0"/>
                <w:numId w:val="1"/>
              </w:numPr>
              <w:spacing w:line="288" w:lineRule="auto"/>
              <w:jc w:val="left"/>
              <w:rPr>
                <w:rFonts w:ascii="Arial" w:eastAsia="Arial" w:hAnsi="Arial" w:cs="Arial"/>
                <w:color w:val="000000" w:themeColor="text1"/>
                <w:sz w:val="22"/>
                <w:szCs w:val="22"/>
              </w:rPr>
            </w:pPr>
            <w:r w:rsidRPr="003917F8">
              <w:rPr>
                <w:rFonts w:ascii="Arial" w:eastAsia="Arial" w:hAnsi="Arial" w:cs="Arial"/>
                <w:color w:val="000000" w:themeColor="text1"/>
                <w:sz w:val="22"/>
                <w:szCs w:val="22"/>
              </w:rPr>
              <w:t>Attendance and persistent absenteeism of disadvantaged students</w:t>
            </w:r>
            <w:r w:rsidR="00284367" w:rsidRPr="003917F8">
              <w:rPr>
                <w:rFonts w:ascii="Arial" w:eastAsia="Arial" w:hAnsi="Arial" w:cs="Arial"/>
                <w:color w:val="000000" w:themeColor="text1"/>
                <w:sz w:val="22"/>
                <w:szCs w:val="22"/>
              </w:rPr>
              <w:t>.</w:t>
            </w:r>
          </w:p>
          <w:p w14:paraId="36C81621" w14:textId="6FDBCA9E" w:rsidR="78ABACC2" w:rsidRPr="003917F8" w:rsidRDefault="78ABACC2" w:rsidP="00654800">
            <w:pPr>
              <w:pStyle w:val="DATBullets"/>
              <w:numPr>
                <w:ilvl w:val="0"/>
                <w:numId w:val="1"/>
              </w:numPr>
              <w:spacing w:line="288" w:lineRule="auto"/>
              <w:jc w:val="left"/>
              <w:rPr>
                <w:rFonts w:ascii="Arial" w:eastAsia="Arial" w:hAnsi="Arial" w:cs="Arial"/>
                <w:color w:val="000000" w:themeColor="text1"/>
                <w:sz w:val="22"/>
                <w:szCs w:val="22"/>
              </w:rPr>
            </w:pPr>
            <w:r w:rsidRPr="003917F8">
              <w:rPr>
                <w:rFonts w:ascii="Arial" w:eastAsia="Arial" w:hAnsi="Arial" w:cs="Arial"/>
                <w:color w:val="000000" w:themeColor="text1"/>
                <w:sz w:val="22"/>
                <w:szCs w:val="22"/>
              </w:rPr>
              <w:t>Some parents of disadvantaged are hard to reach (</w:t>
            </w:r>
            <w:r w:rsidR="0EC5644F" w:rsidRPr="003917F8">
              <w:rPr>
                <w:rFonts w:ascii="Arial" w:eastAsia="Arial" w:hAnsi="Arial" w:cs="Arial"/>
                <w:color w:val="000000" w:themeColor="text1"/>
                <w:sz w:val="22"/>
                <w:szCs w:val="22"/>
              </w:rPr>
              <w:t>e.g., attendance</w:t>
            </w:r>
            <w:r w:rsidRPr="003917F8">
              <w:rPr>
                <w:rFonts w:ascii="Arial" w:eastAsia="Arial" w:hAnsi="Arial" w:cs="Arial"/>
                <w:color w:val="000000" w:themeColor="text1"/>
                <w:sz w:val="22"/>
                <w:szCs w:val="22"/>
              </w:rPr>
              <w:t xml:space="preserve"> at parent’s evenings)</w:t>
            </w:r>
            <w:r w:rsidR="00284367" w:rsidRPr="003917F8">
              <w:rPr>
                <w:rFonts w:ascii="Arial" w:eastAsia="Arial" w:hAnsi="Arial" w:cs="Arial"/>
                <w:color w:val="000000" w:themeColor="text1"/>
                <w:sz w:val="22"/>
                <w:szCs w:val="22"/>
              </w:rPr>
              <w:t>.</w:t>
            </w:r>
          </w:p>
          <w:p w14:paraId="5A90DB15" w14:textId="0C5C9CFC" w:rsidR="744BF960" w:rsidRPr="003917F8" w:rsidRDefault="78ABACC2" w:rsidP="00790C60">
            <w:pPr>
              <w:pStyle w:val="DATBullets"/>
              <w:numPr>
                <w:ilvl w:val="0"/>
                <w:numId w:val="1"/>
              </w:numPr>
              <w:spacing w:line="288" w:lineRule="auto"/>
              <w:jc w:val="left"/>
              <w:rPr>
                <w:rFonts w:ascii="Arial" w:eastAsia="Arial" w:hAnsi="Arial" w:cs="Arial"/>
                <w:color w:val="000000" w:themeColor="text1"/>
                <w:sz w:val="22"/>
                <w:szCs w:val="22"/>
              </w:rPr>
            </w:pPr>
            <w:r w:rsidRPr="003917F8">
              <w:rPr>
                <w:rFonts w:ascii="Arial" w:eastAsia="Arial" w:hAnsi="Arial" w:cs="Arial"/>
                <w:color w:val="000000" w:themeColor="text1"/>
                <w:sz w:val="22"/>
                <w:szCs w:val="22"/>
              </w:rPr>
              <w:lastRenderedPageBreak/>
              <w:t>Some parents of disadvantaged are unable to support extra-curricular and enrichment activities to enhance confidence and cultural capital</w:t>
            </w:r>
            <w:r w:rsidR="00284367" w:rsidRPr="003917F8">
              <w:rPr>
                <w:rFonts w:ascii="Arial" w:eastAsia="Arial" w:hAnsi="Arial" w:cs="Arial"/>
                <w:color w:val="000000" w:themeColor="text1"/>
                <w:sz w:val="22"/>
                <w:szCs w:val="22"/>
              </w:rPr>
              <w:t>.</w:t>
            </w:r>
          </w:p>
        </w:tc>
      </w:tr>
    </w:tbl>
    <w:p w14:paraId="5AC75240" w14:textId="77777777" w:rsidR="00173C3A" w:rsidRPr="003917F8" w:rsidRDefault="00173C3A">
      <w:pPr>
        <w:pStyle w:val="Heading2"/>
        <w:spacing w:before="600"/>
        <w:rPr>
          <w:sz w:val="22"/>
          <w:szCs w:val="22"/>
        </w:rPr>
      </w:pPr>
    </w:p>
    <w:p w14:paraId="657676F6" w14:textId="77777777" w:rsidR="00173C3A" w:rsidRDefault="00173C3A">
      <w:pPr>
        <w:suppressAutoHyphens w:val="0"/>
        <w:spacing w:after="0" w:line="240" w:lineRule="auto"/>
        <w:rPr>
          <w:b/>
          <w:color w:val="104F75"/>
          <w:sz w:val="32"/>
          <w:szCs w:val="32"/>
        </w:rPr>
      </w:pPr>
      <w:r>
        <w:br w:type="page"/>
      </w:r>
    </w:p>
    <w:p w14:paraId="2A7D54FF" w14:textId="2BAB4B5A"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10060" w:type="dxa"/>
        <w:tblCellMar>
          <w:left w:w="10" w:type="dxa"/>
          <w:right w:w="10" w:type="dxa"/>
        </w:tblCellMar>
        <w:tblLook w:val="04A0" w:firstRow="1" w:lastRow="0" w:firstColumn="1" w:lastColumn="0" w:noHBand="0" w:noVBand="1"/>
      </w:tblPr>
      <w:tblGrid>
        <w:gridCol w:w="4390"/>
        <w:gridCol w:w="5670"/>
      </w:tblGrid>
      <w:tr w:rsidR="00E66558" w14:paraId="2A7D5503" w14:textId="77777777" w:rsidTr="002378B5">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2378B5">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86D551" w14:textId="77777777" w:rsidR="00E66558" w:rsidRPr="003917F8" w:rsidRDefault="001B54FC">
            <w:pPr>
              <w:pStyle w:val="TableRow"/>
              <w:rPr>
                <w:rFonts w:cs="Arial"/>
                <w:sz w:val="22"/>
                <w:szCs w:val="22"/>
              </w:rPr>
            </w:pPr>
            <w:r w:rsidRPr="003917F8">
              <w:rPr>
                <w:rFonts w:cs="Arial"/>
                <w:sz w:val="22"/>
                <w:szCs w:val="22"/>
              </w:rPr>
              <w:t>There will be no significant gap between the progress of disadvantaged students and other students</w:t>
            </w:r>
            <w:r w:rsidR="003F1523" w:rsidRPr="003917F8">
              <w:rPr>
                <w:rFonts w:cs="Arial"/>
                <w:sz w:val="22"/>
                <w:szCs w:val="22"/>
              </w:rPr>
              <w:t>.</w:t>
            </w:r>
          </w:p>
          <w:p w14:paraId="2A7D5504" w14:textId="2EAF9614" w:rsidR="003F1523" w:rsidRPr="003917F8" w:rsidRDefault="003F1523">
            <w:pPr>
              <w:pStyle w:val="TableRow"/>
              <w:rPr>
                <w:rFonts w:cs="Arial"/>
                <w:sz w:val="22"/>
                <w:szCs w:val="22"/>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FAACF9" w14:textId="0E986091" w:rsidR="004F54C5" w:rsidRPr="003917F8" w:rsidRDefault="00173C3A">
            <w:pPr>
              <w:pStyle w:val="TableRowCentered"/>
              <w:jc w:val="left"/>
              <w:rPr>
                <w:rFonts w:cs="Arial"/>
                <w:sz w:val="22"/>
                <w:szCs w:val="22"/>
              </w:rPr>
            </w:pPr>
            <w:r w:rsidRPr="003917F8">
              <w:rPr>
                <w:rFonts w:cs="Arial"/>
                <w:sz w:val="22"/>
                <w:szCs w:val="22"/>
              </w:rPr>
              <w:t>By th</w:t>
            </w:r>
            <w:r w:rsidR="006A52EB">
              <w:rPr>
                <w:rFonts w:cs="Arial"/>
                <w:sz w:val="22"/>
                <w:szCs w:val="22"/>
              </w:rPr>
              <w:t>e end of the current plan in 2022</w:t>
            </w:r>
            <w:r w:rsidRPr="003917F8">
              <w:rPr>
                <w:rFonts w:cs="Arial"/>
                <w:sz w:val="22"/>
                <w:szCs w:val="22"/>
              </w:rPr>
              <w:t xml:space="preserve"> / 22 the following key indicators will be </w:t>
            </w:r>
            <w:r w:rsidR="002719DC" w:rsidRPr="003917F8">
              <w:rPr>
                <w:rFonts w:cs="Arial"/>
                <w:sz w:val="22"/>
                <w:szCs w:val="22"/>
              </w:rPr>
              <w:t>achieved:</w:t>
            </w:r>
          </w:p>
          <w:p w14:paraId="2F1CE4B3" w14:textId="473AEC6A" w:rsidR="002719DC" w:rsidRPr="003917F8" w:rsidRDefault="002719DC">
            <w:pPr>
              <w:pStyle w:val="TableRowCentered"/>
              <w:jc w:val="left"/>
              <w:rPr>
                <w:rFonts w:cs="Arial"/>
                <w:b/>
                <w:bCs/>
                <w:sz w:val="22"/>
                <w:szCs w:val="22"/>
              </w:rPr>
            </w:pPr>
            <w:r w:rsidRPr="003917F8">
              <w:rPr>
                <w:rFonts w:cs="Arial"/>
                <w:b/>
                <w:bCs/>
                <w:sz w:val="22"/>
                <w:szCs w:val="22"/>
              </w:rPr>
              <w:t>Years 7 - 9</w:t>
            </w:r>
          </w:p>
          <w:p w14:paraId="084F6BF6" w14:textId="271CC506" w:rsidR="00E66558" w:rsidRPr="006A52EB" w:rsidRDefault="00DE0573" w:rsidP="002719DC">
            <w:pPr>
              <w:pStyle w:val="TableRowCentered"/>
              <w:numPr>
                <w:ilvl w:val="0"/>
                <w:numId w:val="20"/>
              </w:numPr>
              <w:jc w:val="left"/>
              <w:rPr>
                <w:rFonts w:cs="Arial"/>
                <w:sz w:val="22"/>
                <w:szCs w:val="22"/>
              </w:rPr>
            </w:pPr>
            <w:r w:rsidRPr="006A52EB">
              <w:rPr>
                <w:rFonts w:cs="Arial"/>
                <w:sz w:val="22"/>
                <w:szCs w:val="22"/>
              </w:rPr>
              <w:t xml:space="preserve">The percentage </w:t>
            </w:r>
            <w:r w:rsidR="002719DC" w:rsidRPr="006A52EB">
              <w:rPr>
                <w:rFonts w:cs="Arial"/>
                <w:sz w:val="22"/>
                <w:szCs w:val="22"/>
              </w:rPr>
              <w:t xml:space="preserve">of </w:t>
            </w:r>
            <w:r w:rsidRPr="006A52EB">
              <w:rPr>
                <w:rFonts w:cs="Arial"/>
                <w:sz w:val="22"/>
                <w:szCs w:val="22"/>
              </w:rPr>
              <w:t xml:space="preserve">disadvantaged students who are </w:t>
            </w:r>
            <w:r w:rsidR="006A52EB" w:rsidRPr="006A52EB">
              <w:rPr>
                <w:rFonts w:cs="Arial"/>
                <w:sz w:val="22"/>
                <w:szCs w:val="22"/>
              </w:rPr>
              <w:t xml:space="preserve">on or above expected progress </w:t>
            </w:r>
            <w:r w:rsidRPr="006A52EB">
              <w:rPr>
                <w:rFonts w:cs="Arial"/>
                <w:sz w:val="22"/>
                <w:szCs w:val="22"/>
              </w:rPr>
              <w:t xml:space="preserve">for progress in English, at least, matches or is improving towards that of </w:t>
            </w:r>
            <w:r w:rsidR="004F54C5" w:rsidRPr="006A52EB">
              <w:rPr>
                <w:rFonts w:cs="Arial"/>
                <w:sz w:val="22"/>
                <w:szCs w:val="22"/>
              </w:rPr>
              <w:t>other students</w:t>
            </w:r>
            <w:r w:rsidRPr="006A52EB">
              <w:rPr>
                <w:rFonts w:cs="Arial"/>
                <w:sz w:val="22"/>
                <w:szCs w:val="22"/>
              </w:rPr>
              <w:t xml:space="preserve"> within the academy. </w:t>
            </w:r>
          </w:p>
          <w:p w14:paraId="699EA244" w14:textId="77777777" w:rsidR="002719DC" w:rsidRPr="003917F8" w:rsidRDefault="002719DC" w:rsidP="002719DC">
            <w:pPr>
              <w:pStyle w:val="TableRowCentered"/>
              <w:numPr>
                <w:ilvl w:val="0"/>
                <w:numId w:val="20"/>
              </w:numPr>
              <w:jc w:val="left"/>
              <w:rPr>
                <w:rFonts w:cs="Arial"/>
                <w:sz w:val="22"/>
                <w:szCs w:val="22"/>
              </w:rPr>
            </w:pPr>
            <w:r w:rsidRPr="006A52EB">
              <w:rPr>
                <w:rFonts w:cstheme="minorHAnsi"/>
                <w:sz w:val="22"/>
                <w:szCs w:val="22"/>
              </w:rPr>
              <w:t>The English average rank</w:t>
            </w:r>
            <w:r w:rsidRPr="003917F8">
              <w:rPr>
                <w:rFonts w:cstheme="minorHAnsi"/>
                <w:sz w:val="22"/>
                <w:szCs w:val="22"/>
              </w:rPr>
              <w:t xml:space="preserve"> progress from baseline, at least, matches or is improving towards that of other students within the school.</w:t>
            </w:r>
          </w:p>
          <w:p w14:paraId="045E3FE0" w14:textId="40265B64" w:rsidR="002719DC" w:rsidRPr="003917F8" w:rsidRDefault="002719DC" w:rsidP="002719DC">
            <w:pPr>
              <w:pStyle w:val="TableRowCentered"/>
              <w:numPr>
                <w:ilvl w:val="0"/>
                <w:numId w:val="20"/>
              </w:numPr>
              <w:jc w:val="left"/>
              <w:rPr>
                <w:rFonts w:cs="Arial"/>
                <w:sz w:val="22"/>
                <w:szCs w:val="22"/>
              </w:rPr>
            </w:pPr>
            <w:r w:rsidRPr="003917F8">
              <w:rPr>
                <w:rFonts w:cstheme="minorHAnsi"/>
                <w:sz w:val="22"/>
                <w:szCs w:val="22"/>
              </w:rPr>
              <w:t xml:space="preserve">The percentage of disadvantaged students who are </w:t>
            </w:r>
            <w:r w:rsidR="006A52EB">
              <w:rPr>
                <w:rFonts w:cs="Arial"/>
                <w:sz w:val="22"/>
                <w:szCs w:val="22"/>
              </w:rPr>
              <w:t xml:space="preserve">on or above expected progress </w:t>
            </w:r>
            <w:r w:rsidRPr="003917F8">
              <w:rPr>
                <w:rFonts w:cstheme="minorHAnsi"/>
                <w:sz w:val="22"/>
                <w:szCs w:val="22"/>
              </w:rPr>
              <w:t>in mathematics, at least, matches or is improving towards that of other students within the school.</w:t>
            </w:r>
          </w:p>
          <w:p w14:paraId="2B0F9F31" w14:textId="77777777" w:rsidR="003B05ED" w:rsidRPr="003917F8" w:rsidRDefault="003B05ED" w:rsidP="002719DC">
            <w:pPr>
              <w:pStyle w:val="TableRowCentered"/>
              <w:numPr>
                <w:ilvl w:val="0"/>
                <w:numId w:val="20"/>
              </w:numPr>
              <w:jc w:val="left"/>
              <w:rPr>
                <w:rFonts w:cs="Arial"/>
                <w:sz w:val="22"/>
                <w:szCs w:val="22"/>
              </w:rPr>
            </w:pPr>
            <w:r w:rsidRPr="003917F8">
              <w:rPr>
                <w:rFonts w:cstheme="minorHAnsi"/>
                <w:sz w:val="22"/>
                <w:szCs w:val="22"/>
              </w:rPr>
              <w:t>The mathematics, average rank progress from baseline, at least, matches or is improving towards that of other students within the school.</w:t>
            </w:r>
          </w:p>
          <w:p w14:paraId="630990A4" w14:textId="150A2D23" w:rsidR="00224D28" w:rsidRDefault="00224D28" w:rsidP="00224D28">
            <w:pPr>
              <w:pStyle w:val="TableRowCentered"/>
              <w:jc w:val="left"/>
              <w:rPr>
                <w:rFonts w:cstheme="minorHAnsi"/>
                <w:b/>
                <w:bCs/>
                <w:sz w:val="22"/>
                <w:szCs w:val="22"/>
              </w:rPr>
            </w:pPr>
            <w:r w:rsidRPr="003917F8">
              <w:rPr>
                <w:rFonts w:cstheme="minorHAnsi"/>
                <w:b/>
                <w:bCs/>
                <w:sz w:val="22"/>
                <w:szCs w:val="22"/>
              </w:rPr>
              <w:t xml:space="preserve">Years 10 </w:t>
            </w:r>
            <w:r w:rsidR="002378B5" w:rsidRPr="003917F8">
              <w:rPr>
                <w:rFonts w:cstheme="minorHAnsi"/>
                <w:b/>
                <w:bCs/>
                <w:sz w:val="22"/>
                <w:szCs w:val="22"/>
              </w:rPr>
              <w:t>–</w:t>
            </w:r>
            <w:r w:rsidRPr="003917F8">
              <w:rPr>
                <w:rFonts w:cstheme="minorHAnsi"/>
                <w:b/>
                <w:bCs/>
                <w:sz w:val="22"/>
                <w:szCs w:val="22"/>
              </w:rPr>
              <w:t xml:space="preserve"> 11</w:t>
            </w:r>
          </w:p>
          <w:p w14:paraId="42724C2A" w14:textId="45EDF676" w:rsidR="006455AE" w:rsidRPr="006455AE" w:rsidRDefault="006455AE" w:rsidP="006455AE">
            <w:pPr>
              <w:pStyle w:val="TableRowCentered"/>
              <w:numPr>
                <w:ilvl w:val="0"/>
                <w:numId w:val="30"/>
              </w:numPr>
              <w:jc w:val="left"/>
              <w:rPr>
                <w:rFonts w:cstheme="minorHAnsi"/>
                <w:bCs/>
                <w:sz w:val="22"/>
                <w:szCs w:val="22"/>
              </w:rPr>
            </w:pPr>
            <w:r w:rsidRPr="006455AE">
              <w:rPr>
                <w:rFonts w:cstheme="minorHAnsi"/>
                <w:bCs/>
                <w:sz w:val="22"/>
                <w:szCs w:val="22"/>
              </w:rPr>
              <w:t xml:space="preserve">There will be no significant gaps, </w:t>
            </w:r>
            <w:r>
              <w:rPr>
                <w:rFonts w:cstheme="minorHAnsi"/>
                <w:bCs/>
                <w:sz w:val="22"/>
                <w:szCs w:val="22"/>
              </w:rPr>
              <w:t xml:space="preserve">greater than 0.3, </w:t>
            </w:r>
            <w:r w:rsidRPr="006455AE">
              <w:rPr>
                <w:rFonts w:cstheme="minorHAnsi"/>
                <w:bCs/>
                <w:sz w:val="22"/>
                <w:szCs w:val="22"/>
              </w:rPr>
              <w:t xml:space="preserve">between the progress </w:t>
            </w:r>
            <w:r>
              <w:rPr>
                <w:rFonts w:cstheme="minorHAnsi"/>
                <w:bCs/>
                <w:sz w:val="22"/>
                <w:szCs w:val="22"/>
              </w:rPr>
              <w:t>of disadvantages students and other students.</w:t>
            </w:r>
          </w:p>
          <w:p w14:paraId="37521839" w14:textId="77777777" w:rsidR="002378B5" w:rsidRPr="003917F8" w:rsidRDefault="002378B5" w:rsidP="00224D28">
            <w:pPr>
              <w:pStyle w:val="TableRowCentered"/>
              <w:jc w:val="left"/>
              <w:rPr>
                <w:rFonts w:cstheme="minorHAnsi"/>
                <w:b/>
                <w:bCs/>
                <w:sz w:val="22"/>
                <w:szCs w:val="22"/>
              </w:rPr>
            </w:pPr>
            <w:r w:rsidRPr="003917F8">
              <w:rPr>
                <w:rFonts w:cstheme="minorHAnsi"/>
                <w:b/>
                <w:bCs/>
                <w:sz w:val="22"/>
                <w:szCs w:val="22"/>
              </w:rPr>
              <w:t>All Years</w:t>
            </w:r>
          </w:p>
          <w:p w14:paraId="2DD16082" w14:textId="77777777" w:rsidR="002378B5" w:rsidRPr="003917F8" w:rsidRDefault="002378B5" w:rsidP="002378B5">
            <w:pPr>
              <w:pStyle w:val="TableRowCentered"/>
              <w:numPr>
                <w:ilvl w:val="0"/>
                <w:numId w:val="24"/>
              </w:numPr>
              <w:jc w:val="left"/>
              <w:rPr>
                <w:rFonts w:cs="Arial"/>
                <w:sz w:val="22"/>
                <w:szCs w:val="22"/>
              </w:rPr>
            </w:pPr>
            <w:r w:rsidRPr="003917F8">
              <w:rPr>
                <w:rFonts w:cstheme="minorHAnsi"/>
                <w:color w:val="000000" w:themeColor="text1"/>
                <w:sz w:val="22"/>
                <w:szCs w:val="22"/>
              </w:rPr>
              <w:t xml:space="preserve">The attendance of disadvantaged students, at least, matches that </w:t>
            </w:r>
            <w:r w:rsidRPr="003917F8">
              <w:rPr>
                <w:rFonts w:cstheme="minorHAnsi"/>
                <w:sz w:val="22"/>
                <w:szCs w:val="22"/>
              </w:rPr>
              <w:t>for other students nationally.</w:t>
            </w:r>
          </w:p>
          <w:p w14:paraId="2A7D5505" w14:textId="6D0B5E91" w:rsidR="002378B5" w:rsidRPr="003917F8" w:rsidRDefault="002378B5" w:rsidP="002378B5">
            <w:pPr>
              <w:pStyle w:val="TableRowCentered"/>
              <w:numPr>
                <w:ilvl w:val="0"/>
                <w:numId w:val="24"/>
              </w:numPr>
              <w:jc w:val="left"/>
              <w:rPr>
                <w:rFonts w:cs="Arial"/>
                <w:sz w:val="22"/>
                <w:szCs w:val="22"/>
              </w:rPr>
            </w:pPr>
            <w:r w:rsidRPr="003917F8">
              <w:rPr>
                <w:rFonts w:cstheme="minorHAnsi"/>
                <w:color w:val="000000" w:themeColor="text1"/>
                <w:sz w:val="22"/>
                <w:szCs w:val="22"/>
              </w:rPr>
              <w:t>The average number of corrections for disadvantaged students is no higher than 1 per student, per week.</w:t>
            </w:r>
          </w:p>
        </w:tc>
      </w:tr>
      <w:tr w:rsidR="004A1D5E" w14:paraId="2A7D5509" w14:textId="77777777" w:rsidTr="002378B5">
        <w:trPr>
          <w:trHeight w:val="4644"/>
        </w:trPr>
        <w:tc>
          <w:tcPr>
            <w:tcW w:w="4390"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78A62151" w:rsidR="004A1D5E" w:rsidRPr="003917F8" w:rsidRDefault="004A1D5E">
            <w:pPr>
              <w:pStyle w:val="TableRow"/>
              <w:rPr>
                <w:rFonts w:cs="Arial"/>
                <w:sz w:val="22"/>
                <w:szCs w:val="22"/>
              </w:rPr>
            </w:pPr>
            <w:r w:rsidRPr="003917F8">
              <w:rPr>
                <w:rFonts w:cs="Arial"/>
                <w:sz w:val="22"/>
                <w:szCs w:val="22"/>
              </w:rPr>
              <w:t>Quality first teaching through an explicitly planned and expertly delivered curriculum with a focus on; learning routines, harnessing the power of feedback and use of 100% books.</w:t>
            </w:r>
          </w:p>
        </w:tc>
        <w:tc>
          <w:tcPr>
            <w:tcW w:w="5670"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78B02456" w14:textId="77777777" w:rsidR="004A1D5E" w:rsidRPr="003917F8" w:rsidRDefault="004A1D5E" w:rsidP="00A20768">
            <w:pPr>
              <w:pStyle w:val="TableRowCentered"/>
              <w:numPr>
                <w:ilvl w:val="0"/>
                <w:numId w:val="19"/>
              </w:numPr>
              <w:jc w:val="left"/>
              <w:rPr>
                <w:rFonts w:cs="Arial"/>
                <w:sz w:val="22"/>
                <w:szCs w:val="22"/>
              </w:rPr>
            </w:pPr>
            <w:r w:rsidRPr="003917F8">
              <w:rPr>
                <w:rFonts w:cs="Arial"/>
                <w:sz w:val="22"/>
                <w:szCs w:val="22"/>
              </w:rPr>
              <w:t xml:space="preserve">All subjects all key stages will have an explicitly planned curriculum, with Sequential Lesson Plans, (SLP’s) and explicit resources. </w:t>
            </w:r>
          </w:p>
          <w:p w14:paraId="52AD073D" w14:textId="33904EDA" w:rsidR="004A1D5E" w:rsidRPr="003917F8" w:rsidRDefault="004A1D5E" w:rsidP="00A20768">
            <w:pPr>
              <w:pStyle w:val="TableRowCentered"/>
              <w:numPr>
                <w:ilvl w:val="0"/>
                <w:numId w:val="19"/>
              </w:numPr>
              <w:jc w:val="left"/>
              <w:rPr>
                <w:rFonts w:cs="Arial"/>
                <w:sz w:val="22"/>
                <w:szCs w:val="22"/>
              </w:rPr>
            </w:pPr>
            <w:r w:rsidRPr="003917F8">
              <w:rPr>
                <w:rFonts w:cs="Arial"/>
                <w:sz w:val="22"/>
                <w:szCs w:val="22"/>
              </w:rPr>
              <w:t>Quality assurance of all SLP’s and lesson resources</w:t>
            </w:r>
            <w:r w:rsidR="00A7292A" w:rsidRPr="003917F8">
              <w:rPr>
                <w:rFonts w:cs="Arial"/>
                <w:sz w:val="22"/>
                <w:szCs w:val="22"/>
              </w:rPr>
              <w:t xml:space="preserve"> by SLT</w:t>
            </w:r>
            <w:r w:rsidRPr="003917F8">
              <w:rPr>
                <w:rFonts w:cs="Arial"/>
                <w:sz w:val="22"/>
                <w:szCs w:val="22"/>
              </w:rPr>
              <w:t>.</w:t>
            </w:r>
          </w:p>
          <w:p w14:paraId="33DAD1DA" w14:textId="4E316F2D" w:rsidR="004A1D5E" w:rsidRPr="003917F8" w:rsidRDefault="004A1D5E" w:rsidP="00A20768">
            <w:pPr>
              <w:pStyle w:val="TableRowCentered"/>
              <w:numPr>
                <w:ilvl w:val="0"/>
                <w:numId w:val="19"/>
              </w:numPr>
              <w:jc w:val="left"/>
              <w:rPr>
                <w:rFonts w:cs="Arial"/>
                <w:sz w:val="22"/>
                <w:szCs w:val="22"/>
              </w:rPr>
            </w:pPr>
            <w:r w:rsidRPr="003917F8">
              <w:rPr>
                <w:rFonts w:cs="Arial"/>
                <w:sz w:val="22"/>
                <w:szCs w:val="22"/>
              </w:rPr>
              <w:t>Year 7</w:t>
            </w:r>
            <w:r w:rsidR="00E06C51">
              <w:rPr>
                <w:rFonts w:cs="Arial"/>
                <w:sz w:val="22"/>
                <w:szCs w:val="22"/>
              </w:rPr>
              <w:t xml:space="preserve"> and 8 100% books one per cycle</w:t>
            </w:r>
            <w:r w:rsidRPr="003917F8">
              <w:rPr>
                <w:rFonts w:cs="Arial"/>
                <w:sz w:val="22"/>
                <w:szCs w:val="22"/>
              </w:rPr>
              <w:t xml:space="preserve"> </w:t>
            </w:r>
            <w:r w:rsidR="00E06C51">
              <w:rPr>
                <w:rFonts w:cs="Arial"/>
                <w:sz w:val="22"/>
                <w:szCs w:val="22"/>
              </w:rPr>
              <w:t>(</w:t>
            </w:r>
            <w:r w:rsidRPr="003917F8">
              <w:rPr>
                <w:rFonts w:cs="Arial"/>
                <w:sz w:val="22"/>
                <w:szCs w:val="22"/>
              </w:rPr>
              <w:t>includes all subjects</w:t>
            </w:r>
            <w:r w:rsidR="00E06C51">
              <w:rPr>
                <w:rFonts w:cs="Arial"/>
                <w:sz w:val="22"/>
                <w:szCs w:val="22"/>
              </w:rPr>
              <w:t>)</w:t>
            </w:r>
            <w:r w:rsidRPr="003917F8">
              <w:rPr>
                <w:rFonts w:cs="Arial"/>
                <w:sz w:val="22"/>
                <w:szCs w:val="22"/>
              </w:rPr>
              <w:t>.</w:t>
            </w:r>
          </w:p>
          <w:p w14:paraId="70396118" w14:textId="77777777" w:rsidR="004A1D5E" w:rsidRPr="003917F8" w:rsidRDefault="004A1D5E" w:rsidP="00A20768">
            <w:pPr>
              <w:pStyle w:val="TableRowCentered"/>
              <w:numPr>
                <w:ilvl w:val="0"/>
                <w:numId w:val="19"/>
              </w:numPr>
              <w:jc w:val="left"/>
              <w:rPr>
                <w:rFonts w:cs="Arial"/>
                <w:sz w:val="22"/>
                <w:szCs w:val="22"/>
              </w:rPr>
            </w:pPr>
            <w:r w:rsidRPr="003917F8">
              <w:rPr>
                <w:rFonts w:cs="Arial"/>
                <w:sz w:val="22"/>
                <w:szCs w:val="22"/>
              </w:rPr>
              <w:t>KS4 course 100% books, one per subject.</w:t>
            </w:r>
          </w:p>
          <w:p w14:paraId="524D6EC7" w14:textId="77777777" w:rsidR="004A1D5E" w:rsidRPr="003917F8" w:rsidRDefault="004A1D5E" w:rsidP="00A20768">
            <w:pPr>
              <w:pStyle w:val="TableRowCentered"/>
              <w:numPr>
                <w:ilvl w:val="0"/>
                <w:numId w:val="19"/>
              </w:numPr>
              <w:jc w:val="left"/>
              <w:rPr>
                <w:rFonts w:cs="Arial"/>
                <w:sz w:val="22"/>
                <w:szCs w:val="22"/>
              </w:rPr>
            </w:pPr>
            <w:r w:rsidRPr="003917F8">
              <w:rPr>
                <w:rFonts w:cs="Arial"/>
                <w:sz w:val="22"/>
                <w:szCs w:val="22"/>
              </w:rPr>
              <w:t>Reinforce learning routines through CPD.</w:t>
            </w:r>
          </w:p>
          <w:p w14:paraId="73ED07C2" w14:textId="79CB01F2" w:rsidR="004A1D5E" w:rsidRPr="003917F8" w:rsidRDefault="004A1D5E" w:rsidP="00A20768">
            <w:pPr>
              <w:pStyle w:val="TableRowCentered"/>
              <w:numPr>
                <w:ilvl w:val="0"/>
                <w:numId w:val="19"/>
              </w:numPr>
              <w:jc w:val="left"/>
              <w:rPr>
                <w:rFonts w:cs="Arial"/>
                <w:sz w:val="22"/>
                <w:szCs w:val="22"/>
              </w:rPr>
            </w:pPr>
            <w:r w:rsidRPr="003917F8">
              <w:rPr>
                <w:rFonts w:eastAsia="DengXian" w:cs="Arial"/>
                <w:color w:val="auto"/>
                <w:sz w:val="22"/>
                <w:szCs w:val="22"/>
                <w:lang w:eastAsia="en-US"/>
              </w:rPr>
              <w:t xml:space="preserve">Data driven planning in every lesson ensures that </w:t>
            </w:r>
            <w:r w:rsidR="00A7292A" w:rsidRPr="003917F8">
              <w:rPr>
                <w:rFonts w:eastAsia="DengXian" w:cs="Arial"/>
                <w:color w:val="auto"/>
                <w:sz w:val="22"/>
                <w:szCs w:val="22"/>
                <w:lang w:eastAsia="en-US"/>
              </w:rPr>
              <w:t xml:space="preserve">the </w:t>
            </w:r>
            <w:r w:rsidRPr="003917F8">
              <w:rPr>
                <w:rFonts w:eastAsia="DengXian" w:cs="Arial"/>
                <w:color w:val="auto"/>
                <w:sz w:val="22"/>
                <w:szCs w:val="22"/>
                <w:lang w:eastAsia="en-US"/>
              </w:rPr>
              <w:t>individual needs of each student are accommodated so that all students make exceptional progress.</w:t>
            </w:r>
            <w:r w:rsidR="00A7292A" w:rsidRPr="003917F8">
              <w:rPr>
                <w:rFonts w:eastAsia="DengXian" w:cs="Arial"/>
                <w:color w:val="auto"/>
                <w:sz w:val="22"/>
                <w:szCs w:val="22"/>
                <w:lang w:eastAsia="en-US"/>
              </w:rPr>
              <w:t xml:space="preserve">  This will be quality</w:t>
            </w:r>
            <w:r w:rsidR="00E06C51">
              <w:rPr>
                <w:rFonts w:eastAsia="DengXian" w:cs="Arial"/>
                <w:color w:val="auto"/>
                <w:sz w:val="22"/>
                <w:szCs w:val="22"/>
                <w:lang w:eastAsia="en-US"/>
              </w:rPr>
              <w:t xml:space="preserve"> assured through SLT daily drop-</w:t>
            </w:r>
            <w:r w:rsidR="00A7292A" w:rsidRPr="003917F8">
              <w:rPr>
                <w:rFonts w:eastAsia="DengXian" w:cs="Arial"/>
                <w:color w:val="auto"/>
                <w:sz w:val="22"/>
                <w:szCs w:val="22"/>
                <w:lang w:eastAsia="en-US"/>
              </w:rPr>
              <w:t>ins to lessons, with weekly feedback to all teaching staff.</w:t>
            </w:r>
          </w:p>
          <w:p w14:paraId="2A7D5508" w14:textId="674F8F4A" w:rsidR="004A1D5E" w:rsidRPr="003917F8" w:rsidRDefault="004A1D5E" w:rsidP="00A20768">
            <w:pPr>
              <w:pStyle w:val="TableRowCentered"/>
              <w:numPr>
                <w:ilvl w:val="0"/>
                <w:numId w:val="19"/>
              </w:numPr>
              <w:jc w:val="left"/>
              <w:rPr>
                <w:rFonts w:cs="Arial"/>
                <w:sz w:val="22"/>
                <w:szCs w:val="22"/>
              </w:rPr>
            </w:pPr>
            <w:r w:rsidRPr="003917F8">
              <w:rPr>
                <w:rFonts w:cs="Arial"/>
                <w:sz w:val="22"/>
                <w:szCs w:val="22"/>
              </w:rPr>
              <w:t>Whole class feedback, to support progress in learning.</w:t>
            </w:r>
          </w:p>
        </w:tc>
      </w:tr>
      <w:tr w:rsidR="00E66558" w14:paraId="2A7D550C" w14:textId="77777777" w:rsidTr="002378B5">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4886E6BC" w:rsidR="00E66558" w:rsidRPr="003917F8" w:rsidRDefault="00D740BF">
            <w:pPr>
              <w:pStyle w:val="TableRow"/>
              <w:rPr>
                <w:rFonts w:cs="Arial"/>
                <w:sz w:val="22"/>
                <w:szCs w:val="22"/>
              </w:rPr>
            </w:pPr>
            <w:r w:rsidRPr="003917F8">
              <w:rPr>
                <w:rFonts w:cs="Arial"/>
                <w:sz w:val="22"/>
                <w:szCs w:val="22"/>
              </w:rPr>
              <w:lastRenderedPageBreak/>
              <w:t xml:space="preserve">Improving literacy through </w:t>
            </w:r>
            <w:r w:rsidR="009523DB" w:rsidRPr="003917F8">
              <w:rPr>
                <w:rFonts w:cs="Arial"/>
                <w:sz w:val="22"/>
                <w:szCs w:val="22"/>
              </w:rPr>
              <w:t>R</w:t>
            </w:r>
            <w:r w:rsidRPr="003917F8">
              <w:rPr>
                <w:rFonts w:cs="Arial"/>
                <w:sz w:val="22"/>
                <w:szCs w:val="22"/>
              </w:rPr>
              <w:t xml:space="preserve">obust </w:t>
            </w:r>
            <w:r w:rsidR="009523DB" w:rsidRPr="003917F8">
              <w:rPr>
                <w:rFonts w:cs="Arial"/>
                <w:sz w:val="22"/>
                <w:szCs w:val="22"/>
              </w:rPr>
              <w:t>R</w:t>
            </w:r>
            <w:r w:rsidRPr="003917F8">
              <w:rPr>
                <w:rFonts w:cs="Arial"/>
                <w:sz w:val="22"/>
                <w:szCs w:val="22"/>
              </w:rPr>
              <w:t>eading</w:t>
            </w:r>
            <w:r w:rsidR="004A1D5E" w:rsidRPr="003917F8">
              <w:rPr>
                <w:rFonts w:cs="Arial"/>
                <w:sz w:val="22"/>
                <w:szCs w:val="22"/>
              </w:rPr>
              <w:t xml:space="preserve"> and </w:t>
            </w:r>
            <w:r w:rsidR="009523DB" w:rsidRPr="003917F8">
              <w:rPr>
                <w:rFonts w:cs="Arial"/>
                <w:sz w:val="22"/>
                <w:szCs w:val="22"/>
              </w:rPr>
              <w:t>I</w:t>
            </w:r>
            <w:r w:rsidR="004A1D5E" w:rsidRPr="003917F8">
              <w:rPr>
                <w:rFonts w:cs="Arial"/>
                <w:sz w:val="22"/>
                <w:szCs w:val="22"/>
              </w:rPr>
              <w:t xml:space="preserve">nstructional </w:t>
            </w:r>
            <w:r w:rsidR="009523DB" w:rsidRPr="003917F8">
              <w:rPr>
                <w:rFonts w:cs="Arial"/>
                <w:sz w:val="22"/>
                <w:szCs w:val="22"/>
              </w:rPr>
              <w:t>R</w:t>
            </w:r>
            <w:r w:rsidR="004A1D5E" w:rsidRPr="003917F8">
              <w:rPr>
                <w:rFonts w:cs="Arial"/>
                <w:sz w:val="22"/>
                <w:szCs w:val="22"/>
              </w:rPr>
              <w:t>eading.</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BD353A" w14:textId="79CA2704" w:rsidR="00E66558" w:rsidRPr="003917F8" w:rsidRDefault="00A7292A" w:rsidP="00A7292A">
            <w:pPr>
              <w:pStyle w:val="TableRowCentered"/>
              <w:numPr>
                <w:ilvl w:val="0"/>
                <w:numId w:val="21"/>
              </w:numPr>
              <w:jc w:val="left"/>
              <w:rPr>
                <w:rFonts w:cs="Arial"/>
                <w:sz w:val="22"/>
                <w:szCs w:val="22"/>
              </w:rPr>
            </w:pPr>
            <w:r w:rsidRPr="003917F8">
              <w:rPr>
                <w:rFonts w:cs="Arial"/>
                <w:sz w:val="22"/>
                <w:szCs w:val="22"/>
              </w:rPr>
              <w:t xml:space="preserve">All students </w:t>
            </w:r>
            <w:r w:rsidR="0059637F" w:rsidRPr="003917F8">
              <w:rPr>
                <w:rFonts w:cs="Arial"/>
                <w:sz w:val="22"/>
                <w:szCs w:val="22"/>
              </w:rPr>
              <w:t>Years</w:t>
            </w:r>
            <w:r w:rsidRPr="003917F8">
              <w:rPr>
                <w:rFonts w:cs="Arial"/>
                <w:sz w:val="22"/>
                <w:szCs w:val="22"/>
              </w:rPr>
              <w:t xml:space="preserve"> 7 to 10 </w:t>
            </w:r>
            <w:r w:rsidR="00224D28" w:rsidRPr="003917F8">
              <w:rPr>
                <w:rFonts w:cs="Arial"/>
                <w:sz w:val="22"/>
                <w:szCs w:val="22"/>
              </w:rPr>
              <w:t>will complete</w:t>
            </w:r>
            <w:r w:rsidRPr="003917F8">
              <w:rPr>
                <w:rFonts w:cs="Arial"/>
                <w:sz w:val="22"/>
                <w:szCs w:val="22"/>
              </w:rPr>
              <w:t xml:space="preserve"> </w:t>
            </w:r>
            <w:r w:rsidR="00224D28" w:rsidRPr="003917F8">
              <w:rPr>
                <w:rFonts w:cs="Arial"/>
                <w:sz w:val="22"/>
                <w:szCs w:val="22"/>
              </w:rPr>
              <w:t>3</w:t>
            </w:r>
            <w:r w:rsidRPr="003917F8">
              <w:rPr>
                <w:rFonts w:cs="Arial"/>
                <w:sz w:val="22"/>
                <w:szCs w:val="22"/>
              </w:rPr>
              <w:t>0</w:t>
            </w:r>
            <w:r w:rsidR="00224D28" w:rsidRPr="003917F8">
              <w:rPr>
                <w:rFonts w:cs="Arial"/>
                <w:sz w:val="22"/>
                <w:szCs w:val="22"/>
              </w:rPr>
              <w:t xml:space="preserve"> minutes robust reading each day with their form tutor.</w:t>
            </w:r>
          </w:p>
          <w:p w14:paraId="2FB41AF3" w14:textId="23710CFC" w:rsidR="009523DB" w:rsidRPr="003917F8" w:rsidRDefault="00C43106" w:rsidP="00A7292A">
            <w:pPr>
              <w:pStyle w:val="TableRowCentered"/>
              <w:numPr>
                <w:ilvl w:val="0"/>
                <w:numId w:val="21"/>
              </w:numPr>
              <w:jc w:val="left"/>
              <w:rPr>
                <w:rFonts w:cs="Arial"/>
                <w:sz w:val="22"/>
                <w:szCs w:val="22"/>
              </w:rPr>
            </w:pPr>
            <w:r w:rsidRPr="003917F8">
              <w:rPr>
                <w:rFonts w:cs="Arial"/>
                <w:sz w:val="22"/>
                <w:szCs w:val="22"/>
              </w:rPr>
              <w:t>All students will complete reading age screening</w:t>
            </w:r>
            <w:r w:rsidR="009523DB" w:rsidRPr="003917F8">
              <w:rPr>
                <w:rFonts w:cs="Arial"/>
                <w:sz w:val="22"/>
                <w:szCs w:val="22"/>
              </w:rPr>
              <w:t>, with those identified as below age related expectations receiving extra support, including joining the Instructional Reading Programme.</w:t>
            </w:r>
          </w:p>
          <w:p w14:paraId="2A7D550B" w14:textId="11FC84CF" w:rsidR="00C43106" w:rsidRPr="003917F8" w:rsidRDefault="00400400" w:rsidP="00400400">
            <w:pPr>
              <w:pStyle w:val="TableRowCentered"/>
              <w:numPr>
                <w:ilvl w:val="0"/>
                <w:numId w:val="21"/>
              </w:numPr>
              <w:jc w:val="left"/>
              <w:rPr>
                <w:rFonts w:cs="Arial"/>
                <w:sz w:val="22"/>
                <w:szCs w:val="22"/>
              </w:rPr>
            </w:pPr>
            <w:r w:rsidRPr="003917F8">
              <w:rPr>
                <w:rFonts w:cs="Arial"/>
                <w:sz w:val="22"/>
                <w:szCs w:val="22"/>
              </w:rPr>
              <w:t xml:space="preserve">By the end of the intervention all students reading ages will be in line or moving towards age related expectations. </w:t>
            </w:r>
          </w:p>
        </w:tc>
      </w:tr>
      <w:tr w:rsidR="007B2155" w14:paraId="4794929A" w14:textId="77777777" w:rsidTr="002378B5">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DFB97A" w14:textId="14922E44" w:rsidR="007B2155" w:rsidRPr="003917F8" w:rsidRDefault="007B2155">
            <w:pPr>
              <w:pStyle w:val="TableRow"/>
              <w:rPr>
                <w:rFonts w:cs="Arial"/>
                <w:sz w:val="22"/>
                <w:szCs w:val="22"/>
              </w:rPr>
            </w:pPr>
            <w:r w:rsidRPr="003917F8">
              <w:rPr>
                <w:rFonts w:cs="Arial"/>
                <w:sz w:val="22"/>
                <w:szCs w:val="22"/>
              </w:rPr>
              <w:t>Morning Meetings and Morning Mastery</w:t>
            </w:r>
            <w:r w:rsidR="00F14DD6" w:rsidRPr="003917F8">
              <w:rPr>
                <w:rFonts w:eastAsia="Arial" w:cs="Arial"/>
                <w:color w:val="000000" w:themeColor="text1"/>
                <w:sz w:val="22"/>
                <w:szCs w:val="22"/>
              </w:rPr>
              <w:t xml:space="preserve"> </w:t>
            </w:r>
            <w:r w:rsidR="00871F10" w:rsidRPr="003917F8">
              <w:rPr>
                <w:rFonts w:eastAsia="Arial" w:cs="Arial"/>
                <w:color w:val="000000" w:themeColor="text1"/>
                <w:sz w:val="22"/>
                <w:szCs w:val="22"/>
              </w:rPr>
              <w:t xml:space="preserve">supports our students’ vocabulary, metacognition, and acquisition of powerful knowledge. They </w:t>
            </w:r>
            <w:r w:rsidR="00F14DD6" w:rsidRPr="003917F8">
              <w:rPr>
                <w:rFonts w:eastAsia="Arial" w:cs="Arial"/>
                <w:color w:val="000000" w:themeColor="text1"/>
                <w:sz w:val="22"/>
                <w:szCs w:val="22"/>
              </w:rPr>
              <w:t>ensure disadvantaged students develop and maintain strong learning habits and have the resilience and support necessary to be successful especially in their assessments and GCSE exams.</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D36350" w14:textId="0138AE65" w:rsidR="007B2155" w:rsidRDefault="00801A9D" w:rsidP="00A7292A">
            <w:pPr>
              <w:pStyle w:val="TableRowCentered"/>
              <w:numPr>
                <w:ilvl w:val="0"/>
                <w:numId w:val="21"/>
              </w:numPr>
              <w:jc w:val="left"/>
              <w:rPr>
                <w:rFonts w:cs="Arial"/>
                <w:sz w:val="22"/>
                <w:szCs w:val="22"/>
              </w:rPr>
            </w:pPr>
            <w:r>
              <w:rPr>
                <w:rFonts w:cs="Arial"/>
                <w:sz w:val="22"/>
                <w:szCs w:val="22"/>
              </w:rPr>
              <w:t xml:space="preserve">Most </w:t>
            </w:r>
            <w:r w:rsidR="0059637F" w:rsidRPr="003917F8">
              <w:rPr>
                <w:rFonts w:cs="Arial"/>
                <w:sz w:val="22"/>
                <w:szCs w:val="22"/>
              </w:rPr>
              <w:t>students Years 7 to 10 will participate in daily morning meetings.</w:t>
            </w:r>
          </w:p>
          <w:p w14:paraId="5134506D" w14:textId="2EA3B186" w:rsidR="0059637F" w:rsidRPr="003917F8" w:rsidRDefault="0059637F" w:rsidP="00A7292A">
            <w:pPr>
              <w:pStyle w:val="TableRowCentered"/>
              <w:numPr>
                <w:ilvl w:val="0"/>
                <w:numId w:val="21"/>
              </w:numPr>
              <w:jc w:val="left"/>
              <w:rPr>
                <w:rFonts w:cs="Arial"/>
                <w:sz w:val="22"/>
                <w:szCs w:val="22"/>
              </w:rPr>
            </w:pPr>
            <w:r w:rsidRPr="003917F8">
              <w:rPr>
                <w:rFonts w:cs="Arial"/>
                <w:sz w:val="22"/>
                <w:szCs w:val="22"/>
              </w:rPr>
              <w:t>All students Years 7 to 10 will complete the weekly Dixon’s Challenge.</w:t>
            </w:r>
          </w:p>
          <w:p w14:paraId="26DB5690" w14:textId="2BA6BAE0" w:rsidR="0059637F" w:rsidRPr="003917F8" w:rsidRDefault="0059637F" w:rsidP="00A7292A">
            <w:pPr>
              <w:pStyle w:val="TableRowCentered"/>
              <w:numPr>
                <w:ilvl w:val="0"/>
                <w:numId w:val="21"/>
              </w:numPr>
              <w:jc w:val="left"/>
              <w:rPr>
                <w:rFonts w:cs="Arial"/>
                <w:sz w:val="22"/>
                <w:szCs w:val="22"/>
              </w:rPr>
            </w:pPr>
            <w:r w:rsidRPr="003917F8">
              <w:rPr>
                <w:rFonts w:cs="Arial"/>
                <w:sz w:val="22"/>
                <w:szCs w:val="22"/>
              </w:rPr>
              <w:t>All Year 11</w:t>
            </w:r>
            <w:r w:rsidR="00E06C51">
              <w:rPr>
                <w:rFonts w:cs="Arial"/>
                <w:sz w:val="22"/>
                <w:szCs w:val="22"/>
              </w:rPr>
              <w:t xml:space="preserve"> </w:t>
            </w:r>
            <w:r w:rsidRPr="003917F8">
              <w:rPr>
                <w:rFonts w:cs="Arial"/>
                <w:sz w:val="22"/>
                <w:szCs w:val="22"/>
              </w:rPr>
              <w:t>students will participate in daily Morning Mastery and study</w:t>
            </w:r>
            <w:r w:rsidR="008D6EA4" w:rsidRPr="003917F8">
              <w:rPr>
                <w:rFonts w:cs="Arial"/>
                <w:sz w:val="22"/>
                <w:szCs w:val="22"/>
              </w:rPr>
              <w:t xml:space="preserve"> prep sessions.</w:t>
            </w:r>
          </w:p>
        </w:tc>
      </w:tr>
      <w:tr w:rsidR="00CC0742" w14:paraId="106DA206" w14:textId="77777777" w:rsidTr="002378B5">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B68224" w14:textId="7C642CDE" w:rsidR="00CC0742" w:rsidRPr="003917F8" w:rsidRDefault="002E7AA1">
            <w:pPr>
              <w:pStyle w:val="TableRow"/>
              <w:rPr>
                <w:rFonts w:cs="Arial"/>
                <w:sz w:val="22"/>
                <w:szCs w:val="22"/>
              </w:rPr>
            </w:pPr>
            <w:r w:rsidRPr="003917F8">
              <w:rPr>
                <w:rFonts w:cs="Arial"/>
                <w:sz w:val="22"/>
                <w:szCs w:val="22"/>
              </w:rPr>
              <w:t>Highly tailored</w:t>
            </w:r>
            <w:r w:rsidR="00CC0742" w:rsidRPr="003917F8">
              <w:rPr>
                <w:rFonts w:cs="Arial"/>
                <w:sz w:val="22"/>
                <w:szCs w:val="22"/>
              </w:rPr>
              <w:t xml:space="preserve"> </w:t>
            </w:r>
            <w:r w:rsidRPr="003917F8">
              <w:rPr>
                <w:rFonts w:cs="Arial"/>
                <w:sz w:val="22"/>
                <w:szCs w:val="22"/>
              </w:rPr>
              <w:t>interventions</w:t>
            </w:r>
            <w:r w:rsidR="00C04BD5" w:rsidRPr="003917F8">
              <w:rPr>
                <w:rFonts w:cs="Arial"/>
                <w:sz w:val="22"/>
                <w:szCs w:val="22"/>
              </w:rPr>
              <w:t xml:space="preserve">, address </w:t>
            </w:r>
            <w:r w:rsidR="00C04BD5" w:rsidRPr="003917F8">
              <w:rPr>
                <w:rFonts w:eastAsia="Arial" w:cs="Arial"/>
                <w:color w:val="000000" w:themeColor="text1"/>
                <w:sz w:val="22"/>
                <w:szCs w:val="22"/>
              </w:rPr>
              <w:t>gaps, and misconceptions in learning, and help to ensure all students make exceptional progress.</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F5AE77" w14:textId="77777777" w:rsidR="00801A9D" w:rsidRPr="00801A9D" w:rsidRDefault="00801A9D" w:rsidP="00801A9D">
            <w:pPr>
              <w:pStyle w:val="TableRowCentered"/>
              <w:numPr>
                <w:ilvl w:val="0"/>
                <w:numId w:val="23"/>
              </w:numPr>
              <w:jc w:val="left"/>
              <w:rPr>
                <w:rFonts w:cs="Arial"/>
                <w:sz w:val="22"/>
                <w:szCs w:val="22"/>
              </w:rPr>
            </w:pPr>
            <w:r w:rsidRPr="00801A9D">
              <w:rPr>
                <w:rFonts w:cs="Arial"/>
                <w:sz w:val="22"/>
                <w:szCs w:val="22"/>
              </w:rPr>
              <w:t xml:space="preserve">Selected students will participate in Instructional Reading. </w:t>
            </w:r>
          </w:p>
          <w:p w14:paraId="00A3E185" w14:textId="3FA0FBAB" w:rsidR="00801A9D" w:rsidRPr="00801A9D" w:rsidRDefault="00801A9D" w:rsidP="00801A9D">
            <w:pPr>
              <w:pStyle w:val="TableRowCentered"/>
              <w:numPr>
                <w:ilvl w:val="0"/>
                <w:numId w:val="23"/>
              </w:numPr>
              <w:jc w:val="left"/>
              <w:rPr>
                <w:rFonts w:cs="Arial"/>
                <w:sz w:val="22"/>
                <w:szCs w:val="22"/>
              </w:rPr>
            </w:pPr>
            <w:r w:rsidRPr="00801A9D">
              <w:rPr>
                <w:rFonts w:cs="Arial"/>
                <w:sz w:val="22"/>
                <w:szCs w:val="22"/>
              </w:rPr>
              <w:t xml:space="preserve">Daily EHCP interventions. </w:t>
            </w:r>
          </w:p>
          <w:p w14:paraId="4ADC6C78" w14:textId="5264D09C" w:rsidR="00CC0742" w:rsidRPr="003917F8" w:rsidRDefault="002E7AA1" w:rsidP="002E7AA1">
            <w:pPr>
              <w:pStyle w:val="TableRowCentered"/>
              <w:numPr>
                <w:ilvl w:val="0"/>
                <w:numId w:val="23"/>
              </w:numPr>
              <w:jc w:val="left"/>
              <w:rPr>
                <w:rFonts w:cs="Arial"/>
                <w:sz w:val="22"/>
                <w:szCs w:val="22"/>
              </w:rPr>
            </w:pPr>
            <w:r w:rsidRPr="003917F8">
              <w:rPr>
                <w:rFonts w:cs="Arial"/>
                <w:sz w:val="22"/>
                <w:szCs w:val="22"/>
              </w:rPr>
              <w:t>All students in Year 7 and 8 will participate in a weekly numeracy lesson</w:t>
            </w:r>
            <w:r w:rsidR="003A164E" w:rsidRPr="003917F8">
              <w:rPr>
                <w:rFonts w:cs="Arial"/>
                <w:sz w:val="22"/>
                <w:szCs w:val="22"/>
              </w:rPr>
              <w:t>.</w:t>
            </w:r>
          </w:p>
          <w:p w14:paraId="54B80451" w14:textId="77777777" w:rsidR="003A164E" w:rsidRPr="003917F8" w:rsidRDefault="002E7AA1" w:rsidP="002E7AA1">
            <w:pPr>
              <w:pStyle w:val="TableRowCentered"/>
              <w:numPr>
                <w:ilvl w:val="0"/>
                <w:numId w:val="23"/>
              </w:numPr>
              <w:jc w:val="left"/>
              <w:rPr>
                <w:rFonts w:cs="Arial"/>
                <w:sz w:val="22"/>
                <w:szCs w:val="22"/>
              </w:rPr>
            </w:pPr>
            <w:r w:rsidRPr="003917F8">
              <w:rPr>
                <w:rFonts w:cs="Arial"/>
                <w:sz w:val="22"/>
                <w:szCs w:val="22"/>
              </w:rPr>
              <w:t xml:space="preserve">All students in Years </w:t>
            </w:r>
            <w:r w:rsidR="00ED63B1" w:rsidRPr="003917F8">
              <w:rPr>
                <w:rFonts w:cs="Arial"/>
                <w:sz w:val="22"/>
                <w:szCs w:val="22"/>
              </w:rPr>
              <w:t>7 and</w:t>
            </w:r>
            <w:r w:rsidRPr="003917F8">
              <w:rPr>
                <w:rFonts w:cs="Arial"/>
                <w:sz w:val="22"/>
                <w:szCs w:val="22"/>
              </w:rPr>
              <w:t xml:space="preserve"> 8 will participate in a </w:t>
            </w:r>
            <w:r w:rsidR="00ED63B1" w:rsidRPr="003917F8">
              <w:rPr>
                <w:rFonts w:cs="Arial"/>
                <w:sz w:val="22"/>
                <w:szCs w:val="22"/>
              </w:rPr>
              <w:t>weekly grammar lesson</w:t>
            </w:r>
            <w:r w:rsidR="003A164E" w:rsidRPr="003917F8">
              <w:rPr>
                <w:rFonts w:cs="Arial"/>
                <w:sz w:val="22"/>
                <w:szCs w:val="22"/>
              </w:rPr>
              <w:t>.</w:t>
            </w:r>
          </w:p>
          <w:p w14:paraId="585B28E2" w14:textId="5B7FE66F" w:rsidR="00ED63B1" w:rsidRPr="003917F8" w:rsidRDefault="00ED63B1" w:rsidP="002E7AA1">
            <w:pPr>
              <w:pStyle w:val="TableRowCentered"/>
              <w:numPr>
                <w:ilvl w:val="0"/>
                <w:numId w:val="23"/>
              </w:numPr>
              <w:jc w:val="left"/>
              <w:rPr>
                <w:rFonts w:cs="Arial"/>
                <w:sz w:val="22"/>
                <w:szCs w:val="22"/>
              </w:rPr>
            </w:pPr>
            <w:r w:rsidRPr="003917F8">
              <w:rPr>
                <w:rFonts w:cs="Arial"/>
                <w:sz w:val="22"/>
                <w:szCs w:val="22"/>
              </w:rPr>
              <w:t>Disadvantaged students in Year 11 will be prioritised and supported to attend the following interventions:</w:t>
            </w:r>
          </w:p>
          <w:p w14:paraId="11A3E92C" w14:textId="77777777" w:rsidR="00ED63B1" w:rsidRPr="003917F8" w:rsidRDefault="00ED63B1" w:rsidP="00ED63B1">
            <w:pPr>
              <w:pStyle w:val="TableRowCentered"/>
              <w:numPr>
                <w:ilvl w:val="1"/>
                <w:numId w:val="23"/>
              </w:numPr>
              <w:jc w:val="left"/>
              <w:rPr>
                <w:rFonts w:cs="Arial"/>
                <w:sz w:val="22"/>
                <w:szCs w:val="22"/>
              </w:rPr>
            </w:pPr>
            <w:r w:rsidRPr="003917F8">
              <w:rPr>
                <w:rFonts w:cs="Arial"/>
                <w:sz w:val="22"/>
                <w:szCs w:val="22"/>
              </w:rPr>
              <w:t>Grade 9 conference</w:t>
            </w:r>
          </w:p>
          <w:p w14:paraId="70B91658" w14:textId="77777777" w:rsidR="00ED63B1" w:rsidRPr="003917F8" w:rsidRDefault="00ED63B1" w:rsidP="00ED63B1">
            <w:pPr>
              <w:pStyle w:val="TableRowCentered"/>
              <w:numPr>
                <w:ilvl w:val="1"/>
                <w:numId w:val="23"/>
              </w:numPr>
              <w:jc w:val="left"/>
              <w:rPr>
                <w:rFonts w:cs="Arial"/>
                <w:sz w:val="22"/>
                <w:szCs w:val="22"/>
              </w:rPr>
            </w:pPr>
            <w:r w:rsidRPr="003917F8">
              <w:rPr>
                <w:rFonts w:cs="Arial"/>
                <w:sz w:val="22"/>
                <w:szCs w:val="22"/>
              </w:rPr>
              <w:t>English Grade 5+ conference</w:t>
            </w:r>
          </w:p>
          <w:p w14:paraId="7D6B1059" w14:textId="77777777" w:rsidR="00ED63B1" w:rsidRPr="003917F8" w:rsidRDefault="00ED63B1" w:rsidP="00ED63B1">
            <w:pPr>
              <w:pStyle w:val="TableRowCentered"/>
              <w:numPr>
                <w:ilvl w:val="1"/>
                <w:numId w:val="23"/>
              </w:numPr>
              <w:jc w:val="left"/>
              <w:rPr>
                <w:rFonts w:cs="Arial"/>
                <w:sz w:val="22"/>
                <w:szCs w:val="22"/>
              </w:rPr>
            </w:pPr>
            <w:r w:rsidRPr="003917F8">
              <w:rPr>
                <w:rFonts w:cs="Arial"/>
                <w:sz w:val="22"/>
                <w:szCs w:val="22"/>
              </w:rPr>
              <w:t>English Grade 9 conference</w:t>
            </w:r>
          </w:p>
          <w:p w14:paraId="756CFDFD" w14:textId="77777777" w:rsidR="00ED63B1" w:rsidRPr="003917F8" w:rsidRDefault="00ED63B1" w:rsidP="00ED63B1">
            <w:pPr>
              <w:pStyle w:val="TableRowCentered"/>
              <w:numPr>
                <w:ilvl w:val="1"/>
                <w:numId w:val="23"/>
              </w:numPr>
              <w:jc w:val="left"/>
              <w:rPr>
                <w:rFonts w:cs="Arial"/>
                <w:sz w:val="22"/>
                <w:szCs w:val="22"/>
              </w:rPr>
            </w:pPr>
            <w:r w:rsidRPr="003917F8">
              <w:rPr>
                <w:rFonts w:cs="Arial"/>
                <w:sz w:val="22"/>
                <w:szCs w:val="22"/>
              </w:rPr>
              <w:t>Maths Grade 5+ conference</w:t>
            </w:r>
          </w:p>
          <w:p w14:paraId="301E2301" w14:textId="77777777" w:rsidR="00ED63B1" w:rsidRPr="003917F8" w:rsidRDefault="00ED63B1" w:rsidP="00ED63B1">
            <w:pPr>
              <w:pStyle w:val="TableRowCentered"/>
              <w:numPr>
                <w:ilvl w:val="1"/>
                <w:numId w:val="23"/>
              </w:numPr>
              <w:jc w:val="left"/>
              <w:rPr>
                <w:rFonts w:cs="Arial"/>
                <w:sz w:val="22"/>
                <w:szCs w:val="22"/>
              </w:rPr>
            </w:pPr>
            <w:r w:rsidRPr="003917F8">
              <w:rPr>
                <w:rFonts w:cs="Arial"/>
                <w:sz w:val="22"/>
                <w:szCs w:val="22"/>
              </w:rPr>
              <w:t>Maths Grade 9 conference.</w:t>
            </w:r>
          </w:p>
          <w:p w14:paraId="79EAF706" w14:textId="77777777" w:rsidR="00ED63B1" w:rsidRPr="003917F8" w:rsidRDefault="00F023E1" w:rsidP="00ED63B1">
            <w:pPr>
              <w:pStyle w:val="TableRowCentered"/>
              <w:numPr>
                <w:ilvl w:val="0"/>
                <w:numId w:val="23"/>
              </w:numPr>
              <w:jc w:val="left"/>
              <w:rPr>
                <w:rFonts w:cs="Arial"/>
                <w:sz w:val="22"/>
                <w:szCs w:val="22"/>
              </w:rPr>
            </w:pPr>
            <w:r w:rsidRPr="003917F8">
              <w:rPr>
                <w:rFonts w:cs="Arial"/>
                <w:sz w:val="22"/>
                <w:szCs w:val="22"/>
              </w:rPr>
              <w:t>Students with &lt;95% attendance intervention plan.</w:t>
            </w:r>
          </w:p>
          <w:p w14:paraId="5DE25D7D" w14:textId="77777777" w:rsidR="0073453D" w:rsidRPr="003917F8" w:rsidRDefault="00F023E1" w:rsidP="00ED63B1">
            <w:pPr>
              <w:pStyle w:val="TableRowCentered"/>
              <w:numPr>
                <w:ilvl w:val="0"/>
                <w:numId w:val="23"/>
              </w:numPr>
              <w:jc w:val="left"/>
              <w:rPr>
                <w:rFonts w:cs="Arial"/>
                <w:sz w:val="22"/>
                <w:szCs w:val="22"/>
              </w:rPr>
            </w:pPr>
            <w:r w:rsidRPr="003917F8">
              <w:rPr>
                <w:rFonts w:cs="Arial"/>
                <w:sz w:val="22"/>
                <w:szCs w:val="22"/>
              </w:rPr>
              <w:t>Disadvantaged students will be prioritised for</w:t>
            </w:r>
            <w:r w:rsidR="0073453D" w:rsidRPr="003917F8">
              <w:rPr>
                <w:rFonts w:cs="Arial"/>
                <w:sz w:val="22"/>
                <w:szCs w:val="22"/>
              </w:rPr>
              <w:t>:</w:t>
            </w:r>
          </w:p>
          <w:p w14:paraId="5EDAC5DE" w14:textId="29E82FCC" w:rsidR="00F023E1" w:rsidRPr="003917F8" w:rsidRDefault="00E06C51" w:rsidP="0073453D">
            <w:pPr>
              <w:pStyle w:val="TableRowCentered"/>
              <w:numPr>
                <w:ilvl w:val="1"/>
                <w:numId w:val="23"/>
              </w:numPr>
              <w:jc w:val="left"/>
              <w:rPr>
                <w:rFonts w:cs="Arial"/>
                <w:sz w:val="22"/>
                <w:szCs w:val="22"/>
              </w:rPr>
            </w:pPr>
            <w:r>
              <w:rPr>
                <w:rFonts w:cs="Arial"/>
                <w:sz w:val="22"/>
                <w:szCs w:val="22"/>
              </w:rPr>
              <w:t>S</w:t>
            </w:r>
            <w:r w:rsidR="00F023E1" w:rsidRPr="003917F8">
              <w:rPr>
                <w:rFonts w:cs="Arial"/>
                <w:sz w:val="22"/>
                <w:szCs w:val="22"/>
              </w:rPr>
              <w:t>econd wave subject intervention programmes.</w:t>
            </w:r>
          </w:p>
          <w:p w14:paraId="7EAB65CF" w14:textId="06E84119" w:rsidR="0073453D" w:rsidRPr="003917F8" w:rsidRDefault="0073453D" w:rsidP="0073453D">
            <w:pPr>
              <w:pStyle w:val="TableRowCentered"/>
              <w:numPr>
                <w:ilvl w:val="1"/>
                <w:numId w:val="23"/>
              </w:numPr>
              <w:jc w:val="left"/>
              <w:rPr>
                <w:rFonts w:cs="Arial"/>
                <w:sz w:val="22"/>
                <w:szCs w:val="22"/>
              </w:rPr>
            </w:pPr>
            <w:r w:rsidRPr="003917F8">
              <w:rPr>
                <w:rFonts w:cs="Arial"/>
                <w:sz w:val="22"/>
                <w:szCs w:val="22"/>
              </w:rPr>
              <w:t>Before / after school revision workshops.</w:t>
            </w:r>
          </w:p>
        </w:tc>
      </w:tr>
      <w:tr w:rsidR="002378B5" w14:paraId="7343F9CB" w14:textId="77777777" w:rsidTr="002378B5">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8B52C7" w14:textId="061A27A9" w:rsidR="002378B5" w:rsidRPr="003917F8" w:rsidRDefault="00CD3727" w:rsidP="00871F10">
            <w:pPr>
              <w:pStyle w:val="TableRow"/>
              <w:jc w:val="both"/>
              <w:rPr>
                <w:rFonts w:cs="Arial"/>
                <w:sz w:val="22"/>
                <w:szCs w:val="22"/>
              </w:rPr>
            </w:pPr>
            <w:r w:rsidRPr="003917F8">
              <w:rPr>
                <w:rFonts w:cs="Arial"/>
                <w:sz w:val="22"/>
                <w:szCs w:val="22"/>
              </w:rPr>
              <w:t>Support student wellbeing.</w:t>
            </w:r>
            <w:r w:rsidR="00871F10" w:rsidRPr="003917F8">
              <w:rPr>
                <w:rFonts w:eastAsia="Arial" w:cs="Arial"/>
                <w:color w:val="000000" w:themeColor="text1"/>
                <w:sz w:val="22"/>
                <w:szCs w:val="22"/>
              </w:rPr>
              <w:t xml:space="preserve"> The SEMH need is growing and there are larger numbers of students who require additional support in order to achieve outstanding outcomes.</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887079" w14:textId="77777777" w:rsidR="002378B5" w:rsidRPr="003917F8" w:rsidRDefault="00CD3727" w:rsidP="00CD3727">
            <w:pPr>
              <w:pStyle w:val="TableRowCentered"/>
              <w:numPr>
                <w:ilvl w:val="0"/>
                <w:numId w:val="23"/>
              </w:numPr>
              <w:jc w:val="both"/>
              <w:rPr>
                <w:rFonts w:cs="Arial"/>
                <w:sz w:val="22"/>
                <w:szCs w:val="22"/>
              </w:rPr>
            </w:pPr>
            <w:r w:rsidRPr="003917F8">
              <w:rPr>
                <w:rFonts w:cs="Arial"/>
                <w:sz w:val="22"/>
                <w:szCs w:val="22"/>
              </w:rPr>
              <w:t>Disadvantaged students prioritised for counselling sessions.</w:t>
            </w:r>
          </w:p>
          <w:p w14:paraId="1F29214E" w14:textId="60901F87" w:rsidR="00CD3727" w:rsidRPr="003917F8" w:rsidRDefault="00E06C51" w:rsidP="00CD3727">
            <w:pPr>
              <w:pStyle w:val="TableRowCentered"/>
              <w:numPr>
                <w:ilvl w:val="0"/>
                <w:numId w:val="23"/>
              </w:numPr>
              <w:jc w:val="both"/>
              <w:rPr>
                <w:rFonts w:cs="Arial"/>
                <w:sz w:val="22"/>
                <w:szCs w:val="22"/>
              </w:rPr>
            </w:pPr>
            <w:r>
              <w:rPr>
                <w:sz w:val="22"/>
                <w:szCs w:val="22"/>
              </w:rPr>
              <w:t xml:space="preserve">AM’s and </w:t>
            </w:r>
            <w:proofErr w:type="spellStart"/>
            <w:r>
              <w:rPr>
                <w:sz w:val="22"/>
                <w:szCs w:val="22"/>
              </w:rPr>
              <w:t>AHoY</w:t>
            </w:r>
            <w:proofErr w:type="spellEnd"/>
            <w:r>
              <w:rPr>
                <w:sz w:val="22"/>
                <w:szCs w:val="22"/>
              </w:rPr>
              <w:t xml:space="preserve"> one-to-one</w:t>
            </w:r>
            <w:r w:rsidR="00CD3727" w:rsidRPr="003917F8">
              <w:rPr>
                <w:sz w:val="22"/>
                <w:szCs w:val="22"/>
              </w:rPr>
              <w:t xml:space="preserve"> and small group intervention</w:t>
            </w:r>
            <w:r>
              <w:rPr>
                <w:sz w:val="22"/>
                <w:szCs w:val="22"/>
              </w:rPr>
              <w:t>.</w:t>
            </w:r>
          </w:p>
          <w:p w14:paraId="17F37E60" w14:textId="5A3B8572" w:rsidR="00CD3727" w:rsidRPr="003917F8" w:rsidRDefault="00CD3727" w:rsidP="00CD3727">
            <w:pPr>
              <w:pStyle w:val="TableRowCentered"/>
              <w:numPr>
                <w:ilvl w:val="0"/>
                <w:numId w:val="23"/>
              </w:numPr>
              <w:jc w:val="both"/>
              <w:rPr>
                <w:rFonts w:cs="Arial"/>
                <w:sz w:val="22"/>
                <w:szCs w:val="22"/>
              </w:rPr>
            </w:pPr>
            <w:r w:rsidRPr="003917F8">
              <w:rPr>
                <w:sz w:val="22"/>
                <w:szCs w:val="22"/>
              </w:rPr>
              <w:t>Support with uniform expectations</w:t>
            </w:r>
            <w:r w:rsidR="00230299" w:rsidRPr="003917F8">
              <w:rPr>
                <w:sz w:val="22"/>
                <w:szCs w:val="22"/>
              </w:rPr>
              <w:t>.</w:t>
            </w:r>
          </w:p>
        </w:tc>
      </w:tr>
      <w:tr w:rsidR="00E66558" w14:paraId="2A7D550F" w14:textId="77777777" w:rsidTr="002378B5">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7E15E432" w:rsidR="00E66558" w:rsidRPr="003917F8" w:rsidRDefault="00563B13" w:rsidP="00563B13">
            <w:pPr>
              <w:pStyle w:val="DATTableHeader"/>
              <w:spacing w:before="120" w:after="120"/>
              <w:rPr>
                <w:rFonts w:ascii="Arial" w:hAnsi="Arial" w:cs="Arial"/>
                <w:color w:val="0D0D0D" w:themeColor="text1" w:themeTint="F2"/>
                <w:sz w:val="22"/>
                <w:szCs w:val="22"/>
              </w:rPr>
            </w:pPr>
            <w:r w:rsidRPr="003917F8">
              <w:rPr>
                <w:rFonts w:ascii="Arial" w:eastAsia="DengXian" w:hAnsi="Arial" w:cs="Arial"/>
                <w:b w:val="0"/>
                <w:bCs w:val="0"/>
                <w:noProof w:val="0"/>
                <w:color w:val="auto"/>
                <w:sz w:val="22"/>
                <w:szCs w:val="22"/>
                <w:lang w:eastAsia="en-US"/>
              </w:rPr>
              <w:t>Aspiration and broadening student experiences</w:t>
            </w:r>
            <w:r w:rsidR="00224D28" w:rsidRPr="003917F8">
              <w:rPr>
                <w:rFonts w:ascii="Arial" w:eastAsia="DengXian" w:hAnsi="Arial" w:cs="Arial"/>
                <w:b w:val="0"/>
                <w:bCs w:val="0"/>
                <w:noProof w:val="0"/>
                <w:color w:val="auto"/>
                <w:sz w:val="22"/>
                <w:szCs w:val="22"/>
                <w:lang w:eastAsia="en-US"/>
              </w:rPr>
              <w:t>.</w:t>
            </w:r>
            <w:r w:rsidR="00F14DD6" w:rsidRPr="003917F8">
              <w:rPr>
                <w:rFonts w:ascii="Arial" w:eastAsia="DengXian" w:hAnsi="Arial" w:cs="Arial"/>
                <w:b w:val="0"/>
                <w:bCs w:val="0"/>
                <w:noProof w:val="0"/>
                <w:color w:val="auto"/>
                <w:sz w:val="22"/>
                <w:szCs w:val="22"/>
                <w:lang w:eastAsia="en-US"/>
              </w:rPr>
              <w:t xml:space="preserve"> </w:t>
            </w:r>
            <w:r w:rsidR="00F14DD6" w:rsidRPr="003917F8">
              <w:rPr>
                <w:rFonts w:ascii="Arial" w:eastAsia="Arial" w:hAnsi="Arial" w:cs="Arial"/>
                <w:b w:val="0"/>
                <w:bCs w:val="0"/>
                <w:color w:val="000000" w:themeColor="text1"/>
                <w:sz w:val="22"/>
                <w:szCs w:val="22"/>
              </w:rPr>
              <w:t>Our priority is to support students and their families to sustain high aspirations, encourage young people to have a growth mindset, to practice self-</w:t>
            </w:r>
            <w:r w:rsidR="00F14DD6" w:rsidRPr="003917F8">
              <w:rPr>
                <w:rFonts w:ascii="Arial" w:eastAsia="Arial" w:hAnsi="Arial" w:cs="Arial"/>
                <w:b w:val="0"/>
                <w:bCs w:val="0"/>
                <w:color w:val="000000" w:themeColor="text1"/>
                <w:sz w:val="22"/>
                <w:szCs w:val="22"/>
              </w:rPr>
              <w:lastRenderedPageBreak/>
              <w:t>control, and to progress on to higher education or a quality alternative.</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E378F3" w14:textId="61514943" w:rsidR="00E66558" w:rsidRPr="003917F8" w:rsidRDefault="1F41DB9E" w:rsidP="00F425CD">
            <w:pPr>
              <w:pStyle w:val="TableRowCentered"/>
              <w:numPr>
                <w:ilvl w:val="0"/>
                <w:numId w:val="22"/>
              </w:numPr>
              <w:jc w:val="left"/>
              <w:rPr>
                <w:rFonts w:eastAsia="Calibri" w:cs="Arial"/>
                <w:color w:val="000000" w:themeColor="text1"/>
                <w:sz w:val="22"/>
                <w:szCs w:val="22"/>
              </w:rPr>
            </w:pPr>
            <w:r w:rsidRPr="003917F8">
              <w:rPr>
                <w:rFonts w:eastAsia="Calibri" w:cs="Arial"/>
                <w:color w:val="000000" w:themeColor="text1"/>
                <w:sz w:val="22"/>
                <w:szCs w:val="22"/>
              </w:rPr>
              <w:lastRenderedPageBreak/>
              <w:t xml:space="preserve">All disadvantaged students take part in </w:t>
            </w:r>
            <w:r w:rsidR="4E520B04" w:rsidRPr="003917F8">
              <w:rPr>
                <w:rFonts w:eastAsia="Calibri" w:cs="Arial"/>
                <w:color w:val="000000" w:themeColor="text1"/>
                <w:sz w:val="22"/>
                <w:szCs w:val="22"/>
              </w:rPr>
              <w:t>Year 8 camp</w:t>
            </w:r>
            <w:r w:rsidR="5460491D" w:rsidRPr="003917F8">
              <w:rPr>
                <w:rFonts w:eastAsia="Calibri" w:cs="Arial"/>
                <w:color w:val="000000" w:themeColor="text1"/>
                <w:sz w:val="22"/>
                <w:szCs w:val="22"/>
              </w:rPr>
              <w:t>.</w:t>
            </w:r>
          </w:p>
          <w:p w14:paraId="2C7C7EA8" w14:textId="1D0C97D2" w:rsidR="00400400" w:rsidRPr="003917F8" w:rsidRDefault="786578D2" w:rsidP="00F425CD">
            <w:pPr>
              <w:pStyle w:val="DATTableText"/>
              <w:numPr>
                <w:ilvl w:val="0"/>
                <w:numId w:val="22"/>
              </w:numPr>
              <w:jc w:val="left"/>
              <w:rPr>
                <w:rFonts w:ascii="Arial" w:hAnsi="Arial" w:cs="Arial"/>
                <w:color w:val="0D0D0D" w:themeColor="text1" w:themeTint="F2"/>
                <w:sz w:val="22"/>
                <w:szCs w:val="22"/>
              </w:rPr>
            </w:pPr>
            <w:r w:rsidRPr="003917F8">
              <w:rPr>
                <w:rFonts w:ascii="Arial" w:eastAsia="Calibri" w:hAnsi="Arial" w:cs="Arial"/>
                <w:color w:val="000000" w:themeColor="text1"/>
                <w:sz w:val="22"/>
                <w:szCs w:val="22"/>
              </w:rPr>
              <w:t>All disadvantaged students attend at least one careers event per academic year.</w:t>
            </w:r>
            <w:r w:rsidR="00400400" w:rsidRPr="003917F8">
              <w:rPr>
                <w:rFonts w:ascii="Arial" w:eastAsia="Calibri" w:hAnsi="Arial" w:cs="Arial"/>
                <w:color w:val="000000" w:themeColor="text1"/>
                <w:sz w:val="22"/>
                <w:szCs w:val="22"/>
              </w:rPr>
              <w:t xml:space="preserve"> </w:t>
            </w:r>
          </w:p>
          <w:p w14:paraId="50310E1E" w14:textId="77777777" w:rsidR="007B2155" w:rsidRPr="003917F8" w:rsidRDefault="007B2155" w:rsidP="007B2155">
            <w:pPr>
              <w:pStyle w:val="DATTableText"/>
              <w:numPr>
                <w:ilvl w:val="0"/>
                <w:numId w:val="22"/>
              </w:numPr>
              <w:jc w:val="left"/>
              <w:rPr>
                <w:rFonts w:ascii="Arial" w:hAnsi="Arial" w:cs="Arial"/>
                <w:sz w:val="22"/>
                <w:szCs w:val="22"/>
              </w:rPr>
            </w:pPr>
            <w:r w:rsidRPr="003917F8">
              <w:rPr>
                <w:rFonts w:ascii="Arial" w:eastAsia="Calibri" w:hAnsi="Arial" w:cs="Arial"/>
                <w:color w:val="000000" w:themeColor="text1"/>
                <w:sz w:val="22"/>
                <w:szCs w:val="22"/>
              </w:rPr>
              <w:t>All disadvantaged students attend at least one careers appointment.</w:t>
            </w:r>
          </w:p>
          <w:p w14:paraId="24D5C517" w14:textId="3FD6DF30" w:rsidR="00E66558" w:rsidRPr="003917F8" w:rsidRDefault="4E520B04" w:rsidP="00F425CD">
            <w:pPr>
              <w:pStyle w:val="DATTableText"/>
              <w:numPr>
                <w:ilvl w:val="0"/>
                <w:numId w:val="22"/>
              </w:numPr>
              <w:jc w:val="left"/>
              <w:rPr>
                <w:rFonts w:ascii="Arial" w:hAnsi="Arial" w:cs="Arial"/>
                <w:color w:val="0D0D0D" w:themeColor="text1" w:themeTint="F2"/>
                <w:sz w:val="22"/>
                <w:szCs w:val="22"/>
              </w:rPr>
            </w:pPr>
            <w:r w:rsidRPr="003917F8">
              <w:rPr>
                <w:rFonts w:ascii="Arial" w:eastAsia="Calibri" w:hAnsi="Arial" w:cs="Arial"/>
                <w:color w:val="000000" w:themeColor="text1"/>
                <w:sz w:val="22"/>
                <w:szCs w:val="22"/>
              </w:rPr>
              <w:lastRenderedPageBreak/>
              <w:t>Curriculum development</w:t>
            </w:r>
            <w:r w:rsidR="3D73BF70" w:rsidRPr="003917F8">
              <w:rPr>
                <w:rFonts w:ascii="Arial" w:eastAsia="Calibri" w:hAnsi="Arial" w:cs="Arial"/>
                <w:color w:val="000000" w:themeColor="text1"/>
                <w:sz w:val="22"/>
                <w:szCs w:val="22"/>
              </w:rPr>
              <w:t xml:space="preserve"> </w:t>
            </w:r>
            <w:r w:rsidR="00400400" w:rsidRPr="003917F8">
              <w:rPr>
                <w:rFonts w:ascii="Arial" w:eastAsia="Calibri" w:hAnsi="Arial" w:cs="Arial"/>
                <w:color w:val="000000" w:themeColor="text1"/>
                <w:sz w:val="22"/>
                <w:szCs w:val="22"/>
              </w:rPr>
              <w:t>–</w:t>
            </w:r>
            <w:r w:rsidR="3D73BF70" w:rsidRPr="003917F8">
              <w:rPr>
                <w:rFonts w:ascii="Arial" w:eastAsia="Calibri" w:hAnsi="Arial" w:cs="Arial"/>
                <w:color w:val="000000" w:themeColor="text1"/>
                <w:sz w:val="22"/>
                <w:szCs w:val="22"/>
              </w:rPr>
              <w:t xml:space="preserve"> </w:t>
            </w:r>
            <w:r w:rsidR="00400400" w:rsidRPr="003917F8">
              <w:rPr>
                <w:rFonts w:ascii="Arial" w:eastAsia="Calibri" w:hAnsi="Arial" w:cs="Arial"/>
                <w:color w:val="000000" w:themeColor="text1"/>
                <w:sz w:val="22"/>
                <w:szCs w:val="22"/>
              </w:rPr>
              <w:t xml:space="preserve">All </w:t>
            </w:r>
            <w:r w:rsidRPr="003917F8">
              <w:rPr>
                <w:rFonts w:ascii="Arial" w:eastAsia="Calibri" w:hAnsi="Arial" w:cs="Arial"/>
                <w:color w:val="000000" w:themeColor="text1"/>
                <w:sz w:val="22"/>
                <w:szCs w:val="22"/>
              </w:rPr>
              <w:t>SLP</w:t>
            </w:r>
            <w:r w:rsidR="00400400" w:rsidRPr="003917F8">
              <w:rPr>
                <w:rFonts w:ascii="Arial" w:eastAsia="Calibri" w:hAnsi="Arial" w:cs="Arial"/>
                <w:color w:val="000000" w:themeColor="text1"/>
                <w:sz w:val="22"/>
                <w:szCs w:val="22"/>
              </w:rPr>
              <w:t>’s</w:t>
            </w:r>
            <w:r w:rsidRPr="003917F8">
              <w:rPr>
                <w:rFonts w:ascii="Arial" w:eastAsia="Calibri" w:hAnsi="Arial" w:cs="Arial"/>
                <w:color w:val="000000" w:themeColor="text1"/>
                <w:sz w:val="22"/>
                <w:szCs w:val="22"/>
              </w:rPr>
              <w:t xml:space="preserve"> and lesson resources for CEIAG</w:t>
            </w:r>
            <w:r w:rsidR="00F425CD" w:rsidRPr="003917F8">
              <w:rPr>
                <w:rFonts w:ascii="Arial" w:eastAsia="Calibri" w:hAnsi="Arial" w:cs="Arial"/>
                <w:color w:val="000000" w:themeColor="text1"/>
                <w:sz w:val="22"/>
                <w:szCs w:val="22"/>
              </w:rPr>
              <w:t xml:space="preserve">, will be completed and </w:t>
            </w:r>
            <w:proofErr w:type="spellStart"/>
            <w:r w:rsidR="00F425CD" w:rsidRPr="003917F8">
              <w:rPr>
                <w:rFonts w:ascii="Arial" w:eastAsia="Calibri" w:hAnsi="Arial" w:cs="Arial"/>
                <w:color w:val="000000" w:themeColor="text1"/>
                <w:sz w:val="22"/>
                <w:szCs w:val="22"/>
              </w:rPr>
              <w:t>QA’d</w:t>
            </w:r>
            <w:proofErr w:type="spellEnd"/>
            <w:r w:rsidR="00F425CD" w:rsidRPr="003917F8">
              <w:rPr>
                <w:rFonts w:ascii="Arial" w:eastAsia="Calibri" w:hAnsi="Arial" w:cs="Arial"/>
                <w:color w:val="000000" w:themeColor="text1"/>
                <w:sz w:val="22"/>
                <w:szCs w:val="22"/>
              </w:rPr>
              <w:t>.</w:t>
            </w:r>
          </w:p>
          <w:p w14:paraId="0825A5D4" w14:textId="0B098185" w:rsidR="00F425CD" w:rsidRPr="003917F8" w:rsidRDefault="00F425CD" w:rsidP="00F425CD">
            <w:pPr>
              <w:pStyle w:val="DATTableText"/>
              <w:numPr>
                <w:ilvl w:val="0"/>
                <w:numId w:val="22"/>
              </w:numPr>
              <w:jc w:val="left"/>
              <w:rPr>
                <w:rFonts w:ascii="Arial" w:hAnsi="Arial" w:cs="Arial"/>
                <w:sz w:val="22"/>
                <w:szCs w:val="22"/>
              </w:rPr>
            </w:pPr>
            <w:r w:rsidRPr="003917F8">
              <w:rPr>
                <w:rFonts w:ascii="Arial" w:hAnsi="Arial" w:cs="Arial"/>
                <w:sz w:val="22"/>
                <w:szCs w:val="22"/>
              </w:rPr>
              <w:t>Music lessons</w:t>
            </w:r>
            <w:r w:rsidR="00CC0742" w:rsidRPr="003917F8">
              <w:rPr>
                <w:rFonts w:ascii="Arial" w:hAnsi="Arial" w:cs="Arial"/>
                <w:sz w:val="22"/>
                <w:szCs w:val="22"/>
              </w:rPr>
              <w:t xml:space="preserve"> are </w:t>
            </w:r>
            <w:r w:rsidRPr="003917F8">
              <w:rPr>
                <w:rFonts w:ascii="Arial" w:hAnsi="Arial" w:cs="Arial"/>
                <w:sz w:val="22"/>
                <w:szCs w:val="22"/>
              </w:rPr>
              <w:t xml:space="preserve">funded for disadvantaged students. </w:t>
            </w:r>
          </w:p>
          <w:p w14:paraId="2EE9F11D" w14:textId="77777777" w:rsidR="00F425CD" w:rsidRPr="003917F8" w:rsidRDefault="00F425CD" w:rsidP="00F425CD">
            <w:pPr>
              <w:pStyle w:val="DATTableText"/>
              <w:numPr>
                <w:ilvl w:val="0"/>
                <w:numId w:val="22"/>
              </w:numPr>
              <w:jc w:val="left"/>
              <w:rPr>
                <w:rFonts w:ascii="Arial" w:hAnsi="Arial" w:cs="Arial"/>
                <w:sz w:val="22"/>
                <w:szCs w:val="22"/>
              </w:rPr>
            </w:pPr>
            <w:r w:rsidRPr="003917F8">
              <w:rPr>
                <w:rFonts w:ascii="Arial" w:hAnsi="Arial" w:cs="Arial"/>
                <w:sz w:val="22"/>
                <w:szCs w:val="22"/>
              </w:rPr>
              <w:t>All disadvantaged students will</w:t>
            </w:r>
            <w:r w:rsidR="007B2155" w:rsidRPr="003917F8">
              <w:rPr>
                <w:rFonts w:ascii="Arial" w:hAnsi="Arial" w:cs="Arial"/>
                <w:sz w:val="22"/>
                <w:szCs w:val="22"/>
              </w:rPr>
              <w:t xml:space="preserve"> be supported to access trips and DoE.</w:t>
            </w:r>
          </w:p>
          <w:p w14:paraId="2A7D550E" w14:textId="61FCD6A2" w:rsidR="002378B5" w:rsidRPr="003917F8" w:rsidRDefault="002378B5" w:rsidP="00F425CD">
            <w:pPr>
              <w:pStyle w:val="DATTableText"/>
              <w:numPr>
                <w:ilvl w:val="0"/>
                <w:numId w:val="22"/>
              </w:numPr>
              <w:jc w:val="left"/>
              <w:rPr>
                <w:rFonts w:ascii="Arial" w:hAnsi="Arial" w:cs="Arial"/>
                <w:sz w:val="22"/>
                <w:szCs w:val="22"/>
              </w:rPr>
            </w:pPr>
            <w:r w:rsidRPr="003917F8">
              <w:rPr>
                <w:rFonts w:ascii="Arial" w:hAnsi="Arial" w:cs="Arial"/>
                <w:sz w:val="22"/>
                <w:szCs w:val="22"/>
              </w:rPr>
              <w:t xml:space="preserve">Year 11 - 0 NEET </w:t>
            </w:r>
            <w:r w:rsidR="00357D9F">
              <w:rPr>
                <w:rFonts w:ascii="Arial" w:hAnsi="Arial" w:cs="Arial"/>
                <w:sz w:val="22"/>
                <w:szCs w:val="22"/>
              </w:rPr>
              <w:t xml:space="preserve">disadvantaged </w:t>
            </w:r>
            <w:r w:rsidRPr="003917F8">
              <w:rPr>
                <w:rFonts w:ascii="Arial" w:hAnsi="Arial" w:cs="Arial"/>
                <w:sz w:val="22"/>
                <w:szCs w:val="22"/>
              </w:rPr>
              <w:t>students.</w:t>
            </w:r>
          </w:p>
        </w:tc>
      </w:tr>
    </w:tbl>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DDB387A" w:rsidR="00E66558" w:rsidRDefault="007C3E14">
      <w:r>
        <w:t>Budgeted cost: £94,000</w:t>
      </w:r>
    </w:p>
    <w:tbl>
      <w:tblPr>
        <w:tblW w:w="5000" w:type="pct"/>
        <w:tblCellMar>
          <w:left w:w="10" w:type="dxa"/>
          <w:right w:w="10" w:type="dxa"/>
        </w:tblCellMar>
        <w:tblLook w:val="04A0" w:firstRow="1" w:lastRow="0" w:firstColumn="1" w:lastColumn="0" w:noHBand="0" w:noVBand="1"/>
      </w:tblPr>
      <w:tblGrid>
        <w:gridCol w:w="4248"/>
        <w:gridCol w:w="3402"/>
        <w:gridCol w:w="1836"/>
      </w:tblGrid>
      <w:tr w:rsidR="00E66558" w14:paraId="2A7D5519" w14:textId="77777777" w:rsidTr="00F14DD6">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34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8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F14DD6">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086548ED" w:rsidR="00E66558" w:rsidRPr="003F297C" w:rsidRDefault="004B3EA9">
            <w:pPr>
              <w:pStyle w:val="TableRow"/>
              <w:rPr>
                <w:sz w:val="22"/>
                <w:szCs w:val="22"/>
              </w:rPr>
            </w:pPr>
            <w:r w:rsidRPr="003F297C">
              <w:rPr>
                <w:sz w:val="22"/>
                <w:szCs w:val="22"/>
              </w:rPr>
              <w:t>Purchase reading age screening. Training will be provided for staff to ensure assessments are interpreted correctly.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5D2D642F" w:rsidR="00E66558" w:rsidRPr="003F297C" w:rsidRDefault="008D2E83">
            <w:pPr>
              <w:pStyle w:val="TableRowCentered"/>
              <w:jc w:val="left"/>
              <w:rPr>
                <w:sz w:val="22"/>
                <w:szCs w:val="22"/>
              </w:rPr>
            </w:pPr>
            <w:r>
              <w:rPr>
                <w:sz w:val="22"/>
                <w:szCs w:val="22"/>
              </w:rPr>
              <w:t xml:space="preserve">EEF </w:t>
            </w:r>
            <w:r w:rsidR="00445B69">
              <w:rPr>
                <w:sz w:val="22"/>
                <w:szCs w:val="22"/>
              </w:rPr>
              <w:t>approach</w:t>
            </w:r>
            <w:r>
              <w:rPr>
                <w:sz w:val="22"/>
                <w:szCs w:val="22"/>
              </w:rPr>
              <w:t xml:space="preserve"> 25</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693C4950" w:rsidR="00E66558" w:rsidRPr="003F297C" w:rsidRDefault="004B3EA9">
            <w:pPr>
              <w:pStyle w:val="TableRowCentered"/>
              <w:jc w:val="left"/>
              <w:rPr>
                <w:sz w:val="22"/>
                <w:szCs w:val="22"/>
              </w:rPr>
            </w:pPr>
            <w:r w:rsidRPr="003F297C">
              <w:rPr>
                <w:sz w:val="22"/>
                <w:szCs w:val="22"/>
              </w:rPr>
              <w:t>1,2,3,4,5,</w:t>
            </w:r>
            <w:r w:rsidR="00201740" w:rsidRPr="003F297C">
              <w:rPr>
                <w:sz w:val="22"/>
                <w:szCs w:val="22"/>
              </w:rPr>
              <w:t xml:space="preserve"> 7,</w:t>
            </w:r>
            <w:r w:rsidRPr="003F297C">
              <w:rPr>
                <w:sz w:val="22"/>
                <w:szCs w:val="22"/>
              </w:rPr>
              <w:t>9</w:t>
            </w:r>
          </w:p>
        </w:tc>
      </w:tr>
      <w:tr w:rsidR="00E66558" w14:paraId="2A7D5521" w14:textId="77777777" w:rsidTr="00F14DD6">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3CA057FE" w:rsidR="00E66558" w:rsidRPr="003F297C" w:rsidRDefault="004B3EA9">
            <w:pPr>
              <w:pStyle w:val="TableRow"/>
              <w:rPr>
                <w:iCs/>
                <w:sz w:val="22"/>
                <w:szCs w:val="22"/>
              </w:rPr>
            </w:pPr>
            <w:r w:rsidRPr="003F297C">
              <w:rPr>
                <w:iCs/>
                <w:sz w:val="22"/>
                <w:szCs w:val="22"/>
              </w:rPr>
              <w:t>Purchase Robust Reading texts, provide CPD to support staff delivery of these sessions.</w:t>
            </w:r>
            <w:r w:rsidR="00931840">
              <w:rPr>
                <w:iCs/>
                <w:sz w:val="22"/>
                <w:szCs w:val="22"/>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30BE4C62" w:rsidR="00E66558" w:rsidRPr="003F297C" w:rsidRDefault="00445B69">
            <w:pPr>
              <w:pStyle w:val="TableRowCentered"/>
              <w:jc w:val="left"/>
              <w:rPr>
                <w:sz w:val="22"/>
                <w:szCs w:val="22"/>
              </w:rPr>
            </w:pPr>
            <w:r>
              <w:rPr>
                <w:sz w:val="22"/>
                <w:szCs w:val="22"/>
              </w:rPr>
              <w:t>EEF approach 25</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56D6510" w:rsidR="00E66558" w:rsidRPr="003F297C" w:rsidRDefault="00201740">
            <w:pPr>
              <w:pStyle w:val="TableRowCentered"/>
              <w:jc w:val="left"/>
              <w:rPr>
                <w:sz w:val="22"/>
                <w:szCs w:val="22"/>
              </w:rPr>
            </w:pPr>
            <w:r w:rsidRPr="003F297C">
              <w:rPr>
                <w:sz w:val="22"/>
                <w:szCs w:val="22"/>
              </w:rPr>
              <w:t>1,2,3,4,5,</w:t>
            </w:r>
            <w:r w:rsidR="009C7283">
              <w:rPr>
                <w:sz w:val="22"/>
                <w:szCs w:val="22"/>
              </w:rPr>
              <w:t>9</w:t>
            </w:r>
          </w:p>
        </w:tc>
      </w:tr>
      <w:tr w:rsidR="00201740" w14:paraId="39E445B9" w14:textId="77777777" w:rsidTr="00F14DD6">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1C547" w14:textId="077C8276" w:rsidR="00201740" w:rsidRPr="003F297C" w:rsidRDefault="003F297C">
            <w:pPr>
              <w:pStyle w:val="TableRow"/>
              <w:rPr>
                <w:iCs/>
                <w:sz w:val="22"/>
                <w:szCs w:val="22"/>
              </w:rPr>
            </w:pPr>
            <w:r w:rsidRPr="003F297C">
              <w:rPr>
                <w:sz w:val="22"/>
                <w:szCs w:val="22"/>
              </w:rPr>
              <w:t xml:space="preserve">Data driven planning in every lesson ensures that individual needs of each student are accommodated so that all students make exceptional progress.  </w:t>
            </w:r>
            <w:r w:rsidR="00201740" w:rsidRPr="003F297C">
              <w:rPr>
                <w:iCs/>
                <w:sz w:val="22"/>
                <w:szCs w:val="22"/>
              </w:rPr>
              <w:t>Purchase staff DDP folders.</w:t>
            </w:r>
            <w:r w:rsidR="00605E82">
              <w:rPr>
                <w:iCs/>
                <w:sz w:val="22"/>
                <w:szCs w:val="22"/>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2A48" w14:textId="7DCCAB69" w:rsidR="00201740" w:rsidRPr="003F297C" w:rsidRDefault="00445B69">
            <w:pPr>
              <w:pStyle w:val="TableRowCentered"/>
              <w:jc w:val="left"/>
              <w:rPr>
                <w:sz w:val="22"/>
                <w:szCs w:val="22"/>
              </w:rPr>
            </w:pPr>
            <w:r>
              <w:rPr>
                <w:sz w:val="22"/>
                <w:szCs w:val="22"/>
              </w:rPr>
              <w:t>ASP 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DECE" w14:textId="155E6D2E" w:rsidR="00201740" w:rsidRPr="003F297C" w:rsidRDefault="00D30A41">
            <w:pPr>
              <w:pStyle w:val="TableRowCentered"/>
              <w:jc w:val="left"/>
              <w:rPr>
                <w:sz w:val="22"/>
                <w:szCs w:val="22"/>
              </w:rPr>
            </w:pPr>
            <w:r>
              <w:rPr>
                <w:sz w:val="22"/>
                <w:szCs w:val="22"/>
              </w:rPr>
              <w:t>4,</w:t>
            </w:r>
            <w:r w:rsidR="00201740" w:rsidRPr="003F297C">
              <w:rPr>
                <w:sz w:val="22"/>
                <w:szCs w:val="22"/>
              </w:rPr>
              <w:t>5,</w:t>
            </w:r>
            <w:r>
              <w:rPr>
                <w:sz w:val="22"/>
                <w:szCs w:val="22"/>
              </w:rPr>
              <w:t>7,</w:t>
            </w:r>
            <w:r w:rsidR="007F05C9">
              <w:rPr>
                <w:sz w:val="22"/>
                <w:szCs w:val="22"/>
              </w:rPr>
              <w:t>8</w:t>
            </w:r>
          </w:p>
        </w:tc>
      </w:tr>
      <w:tr w:rsidR="00201740" w14:paraId="3C9AE3D9" w14:textId="77777777" w:rsidTr="00F14DD6">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79CA" w14:textId="0254C651" w:rsidR="00201740" w:rsidRPr="003F297C" w:rsidRDefault="00201740">
            <w:pPr>
              <w:pStyle w:val="TableRow"/>
              <w:rPr>
                <w:iCs/>
                <w:sz w:val="22"/>
                <w:szCs w:val="22"/>
              </w:rPr>
            </w:pPr>
            <w:r w:rsidRPr="003F297C">
              <w:rPr>
                <w:iCs/>
                <w:sz w:val="22"/>
                <w:szCs w:val="22"/>
              </w:rPr>
              <w:t>Develop explicitly planned, expertly delivered curriculum.</w:t>
            </w:r>
            <w:r w:rsidR="003F297C" w:rsidRPr="003F297C">
              <w:rPr>
                <w:sz w:val="22"/>
                <w:szCs w:val="22"/>
              </w:rPr>
              <w:t xml:space="preserve"> </w:t>
            </w:r>
          </w:p>
          <w:p w14:paraId="321F00CF" w14:textId="47B53001" w:rsidR="00605E82" w:rsidRPr="003F297C" w:rsidRDefault="00201740" w:rsidP="003A164E">
            <w:pPr>
              <w:pStyle w:val="TableRow"/>
              <w:rPr>
                <w:iCs/>
                <w:sz w:val="22"/>
                <w:szCs w:val="22"/>
              </w:rPr>
            </w:pPr>
            <w:r w:rsidRPr="003F297C">
              <w:rPr>
                <w:iCs/>
                <w:sz w:val="22"/>
                <w:szCs w:val="22"/>
              </w:rPr>
              <w:t>Funding for HOD’s</w:t>
            </w:r>
            <w:r w:rsidR="00605E82">
              <w:rPr>
                <w:iCs/>
                <w:sz w:val="22"/>
                <w:szCs w:val="22"/>
              </w:rPr>
              <w:t xml:space="preserve"> / </w:t>
            </w:r>
            <w:proofErr w:type="spellStart"/>
            <w:r w:rsidR="00605E82">
              <w:rPr>
                <w:iCs/>
                <w:sz w:val="22"/>
                <w:szCs w:val="22"/>
              </w:rPr>
              <w:t>HoY’s</w:t>
            </w:r>
            <w:proofErr w:type="spellEnd"/>
            <w:r w:rsidR="00605E82">
              <w:rPr>
                <w:iCs/>
                <w:sz w:val="22"/>
                <w:szCs w:val="22"/>
              </w:rPr>
              <w:t xml:space="preserve"> </w:t>
            </w:r>
            <w:r w:rsidRPr="003F297C">
              <w:rPr>
                <w:iCs/>
                <w:sz w:val="22"/>
                <w:szCs w:val="22"/>
              </w:rPr>
              <w:t xml:space="preserve">to be released </w:t>
            </w:r>
            <w:r w:rsidR="003F297C">
              <w:rPr>
                <w:iCs/>
                <w:sz w:val="22"/>
                <w:szCs w:val="22"/>
              </w:rPr>
              <w:t>to develop SLP’s and learning resources.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EDAD7" w14:textId="06FFA2C8" w:rsidR="00201740" w:rsidRPr="003F297C" w:rsidRDefault="00445B69">
            <w:pPr>
              <w:pStyle w:val="TableRowCentered"/>
              <w:jc w:val="left"/>
              <w:rPr>
                <w:sz w:val="22"/>
                <w:szCs w:val="22"/>
              </w:rPr>
            </w:pPr>
            <w:r>
              <w:rPr>
                <w:sz w:val="22"/>
                <w:szCs w:val="22"/>
              </w:rPr>
              <w:t>ASP 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E5B8C" w14:textId="7DB35A7D" w:rsidR="00201740" w:rsidRPr="003F297C" w:rsidRDefault="009C7283">
            <w:pPr>
              <w:pStyle w:val="TableRowCentered"/>
              <w:jc w:val="left"/>
              <w:rPr>
                <w:sz w:val="22"/>
                <w:szCs w:val="22"/>
              </w:rPr>
            </w:pPr>
            <w:r>
              <w:rPr>
                <w:sz w:val="22"/>
                <w:szCs w:val="22"/>
              </w:rPr>
              <w:t>1,2,3,4,5,</w:t>
            </w:r>
            <w:r w:rsidR="005F1FF7">
              <w:rPr>
                <w:sz w:val="22"/>
                <w:szCs w:val="22"/>
              </w:rPr>
              <w:t>6,</w:t>
            </w:r>
            <w:r>
              <w:rPr>
                <w:sz w:val="22"/>
                <w:szCs w:val="22"/>
              </w:rPr>
              <w:t>7</w:t>
            </w:r>
          </w:p>
        </w:tc>
      </w:tr>
      <w:tr w:rsidR="000672D3" w14:paraId="1008F886" w14:textId="77777777" w:rsidTr="00F14DD6">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BF93C" w14:textId="2CEA961A" w:rsidR="000672D3" w:rsidRPr="003F297C" w:rsidRDefault="005F1FF7">
            <w:pPr>
              <w:pStyle w:val="TableRow"/>
              <w:rPr>
                <w:iCs/>
                <w:sz w:val="22"/>
                <w:szCs w:val="22"/>
              </w:rPr>
            </w:pPr>
            <w:r>
              <w:rPr>
                <w:iCs/>
                <w:sz w:val="22"/>
                <w:szCs w:val="22"/>
              </w:rPr>
              <w:t xml:space="preserve">Funding for subject intervention sessions.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52AEB" w14:textId="3E291342" w:rsidR="000672D3" w:rsidRPr="003F297C" w:rsidRDefault="00445B69">
            <w:pPr>
              <w:pStyle w:val="TableRowCentered"/>
              <w:jc w:val="left"/>
              <w:rPr>
                <w:sz w:val="22"/>
                <w:szCs w:val="22"/>
              </w:rPr>
            </w:pPr>
            <w:r>
              <w:rPr>
                <w:sz w:val="22"/>
                <w:szCs w:val="22"/>
              </w:rPr>
              <w:t>EEF approach 2,12</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C5517" w14:textId="3B8E800C" w:rsidR="000672D3" w:rsidRDefault="005F1FF7">
            <w:pPr>
              <w:pStyle w:val="TableRowCentered"/>
              <w:jc w:val="left"/>
              <w:rPr>
                <w:sz w:val="22"/>
                <w:szCs w:val="22"/>
              </w:rPr>
            </w:pPr>
            <w:r>
              <w:rPr>
                <w:sz w:val="22"/>
                <w:szCs w:val="22"/>
              </w:rPr>
              <w:t>1,</w:t>
            </w:r>
            <w:r w:rsidR="007F05C9">
              <w:rPr>
                <w:sz w:val="22"/>
                <w:szCs w:val="22"/>
              </w:rPr>
              <w:t>4,</w:t>
            </w:r>
            <w:r>
              <w:rPr>
                <w:sz w:val="22"/>
                <w:szCs w:val="22"/>
              </w:rPr>
              <w:t>5,</w:t>
            </w:r>
            <w:r w:rsidR="007F05C9">
              <w:rPr>
                <w:sz w:val="22"/>
                <w:szCs w:val="22"/>
              </w:rPr>
              <w:t>8,</w:t>
            </w:r>
            <w:r>
              <w:rPr>
                <w:sz w:val="22"/>
                <w:szCs w:val="22"/>
              </w:rPr>
              <w:t>7</w:t>
            </w:r>
          </w:p>
        </w:tc>
      </w:tr>
      <w:tr w:rsidR="00D30A41" w14:paraId="7BDEE1AB" w14:textId="77777777" w:rsidTr="00F270A8">
        <w:trPr>
          <w:trHeight w:val="530"/>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E80F2" w14:textId="792AF46B" w:rsidR="00D30A41" w:rsidRDefault="00D30A41">
            <w:pPr>
              <w:pStyle w:val="TableRow"/>
              <w:rPr>
                <w:iCs/>
                <w:sz w:val="22"/>
                <w:szCs w:val="22"/>
              </w:rPr>
            </w:pPr>
            <w:r>
              <w:rPr>
                <w:iCs/>
                <w:sz w:val="22"/>
                <w:szCs w:val="22"/>
              </w:rPr>
              <w:t>Printing of 100% books</w:t>
            </w:r>
            <w:r w:rsidR="003A164E">
              <w:rPr>
                <w:iCs/>
                <w:sz w:val="22"/>
                <w:szCs w:val="22"/>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5B6ED" w14:textId="4894944D" w:rsidR="00D30A41" w:rsidRPr="003F297C" w:rsidRDefault="00445B69">
            <w:pPr>
              <w:pStyle w:val="TableRowCentered"/>
              <w:jc w:val="left"/>
              <w:rPr>
                <w:sz w:val="22"/>
                <w:szCs w:val="22"/>
              </w:rPr>
            </w:pPr>
            <w:r>
              <w:rPr>
                <w:sz w:val="22"/>
                <w:szCs w:val="22"/>
              </w:rPr>
              <w:t xml:space="preserve">ASP 1 EEF approach </w:t>
            </w:r>
            <w:r w:rsidR="00C354CC">
              <w:rPr>
                <w:sz w:val="22"/>
                <w:szCs w:val="22"/>
              </w:rPr>
              <w:t>14</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9B54" w14:textId="7500EBDE" w:rsidR="00D30A41" w:rsidRDefault="00D30A41">
            <w:pPr>
              <w:pStyle w:val="TableRowCentered"/>
              <w:jc w:val="left"/>
              <w:rPr>
                <w:sz w:val="22"/>
                <w:szCs w:val="22"/>
              </w:rPr>
            </w:pPr>
            <w:r>
              <w:rPr>
                <w:sz w:val="22"/>
                <w:szCs w:val="22"/>
              </w:rPr>
              <w:t>1,4,5,7,8,9</w:t>
            </w:r>
          </w:p>
        </w:tc>
      </w:tr>
      <w:tr w:rsidR="00D30A41" w14:paraId="53FC7848" w14:textId="77777777" w:rsidTr="00F14DD6">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011A2" w14:textId="43EB132B" w:rsidR="00D30A41" w:rsidRPr="003A164E" w:rsidRDefault="007501AB">
            <w:pPr>
              <w:pStyle w:val="TableRow"/>
              <w:rPr>
                <w:iCs/>
                <w:color w:val="auto"/>
                <w:sz w:val="22"/>
                <w:szCs w:val="22"/>
              </w:rPr>
            </w:pPr>
            <w:r>
              <w:rPr>
                <w:iCs/>
                <w:color w:val="auto"/>
                <w:sz w:val="22"/>
                <w:szCs w:val="22"/>
              </w:rPr>
              <w:t xml:space="preserve">Collaborative </w:t>
            </w:r>
            <w:r w:rsidR="00D30A41" w:rsidRPr="003A164E">
              <w:rPr>
                <w:iCs/>
                <w:color w:val="auto"/>
                <w:sz w:val="22"/>
                <w:szCs w:val="22"/>
              </w:rPr>
              <w:t>Coaching CPD</w:t>
            </w:r>
            <w:r w:rsidR="001625C3">
              <w:rPr>
                <w:iCs/>
                <w:color w:val="auto"/>
                <w:sz w:val="22"/>
                <w:szCs w:val="22"/>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17914" w14:textId="284B54A3" w:rsidR="00D30A41" w:rsidRPr="003F297C" w:rsidRDefault="00073E83">
            <w:pPr>
              <w:pStyle w:val="TableRowCentered"/>
              <w:jc w:val="left"/>
              <w:rPr>
                <w:sz w:val="22"/>
                <w:szCs w:val="22"/>
              </w:rPr>
            </w:pPr>
            <w:r>
              <w:rPr>
                <w:sz w:val="22"/>
                <w:szCs w:val="22"/>
              </w:rPr>
              <w:t>ASP</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EA63E" w14:textId="71F0AF98" w:rsidR="00D30A41" w:rsidRDefault="007501AB">
            <w:pPr>
              <w:pStyle w:val="TableRowCentered"/>
              <w:jc w:val="left"/>
              <w:rPr>
                <w:sz w:val="22"/>
                <w:szCs w:val="22"/>
              </w:rPr>
            </w:pPr>
            <w:r>
              <w:rPr>
                <w:sz w:val="22"/>
                <w:szCs w:val="22"/>
              </w:rPr>
              <w:t>1-9</w:t>
            </w:r>
          </w:p>
        </w:tc>
      </w:tr>
      <w:tr w:rsidR="004A1CB0" w14:paraId="28601BB8" w14:textId="77777777" w:rsidTr="00F14DD6">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E8B87" w14:textId="496E4273" w:rsidR="004A1CB0" w:rsidRPr="003A164E" w:rsidRDefault="004A1CB0">
            <w:pPr>
              <w:pStyle w:val="TableRow"/>
              <w:rPr>
                <w:iCs/>
                <w:color w:val="auto"/>
                <w:sz w:val="22"/>
                <w:szCs w:val="22"/>
              </w:rPr>
            </w:pPr>
            <w:r w:rsidRPr="003A164E">
              <w:rPr>
                <w:iCs/>
                <w:color w:val="auto"/>
                <w:sz w:val="22"/>
                <w:szCs w:val="22"/>
              </w:rPr>
              <w:t>Recruitment of Literacy Lead</w:t>
            </w:r>
            <w:r w:rsidR="00F14DD6" w:rsidRPr="003A164E">
              <w:rPr>
                <w:iCs/>
                <w:color w:val="auto"/>
                <w:sz w:val="22"/>
                <w:szCs w:val="22"/>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B9FF2" w14:textId="5319A750" w:rsidR="004A1CB0" w:rsidRPr="003F297C" w:rsidRDefault="008D399A">
            <w:pPr>
              <w:pStyle w:val="TableRowCentered"/>
              <w:jc w:val="left"/>
              <w:rPr>
                <w:sz w:val="22"/>
                <w:szCs w:val="22"/>
              </w:rPr>
            </w:pPr>
            <w:r>
              <w:rPr>
                <w:sz w:val="22"/>
                <w:szCs w:val="22"/>
              </w:rPr>
              <w:t xml:space="preserve">EEF approach </w:t>
            </w:r>
            <w:r w:rsidR="00E06C51">
              <w:rPr>
                <w:sz w:val="22"/>
                <w:szCs w:val="22"/>
              </w:rPr>
              <w:t xml:space="preserve">18, </w:t>
            </w:r>
            <w:r>
              <w:rPr>
                <w:sz w:val="22"/>
                <w:szCs w:val="22"/>
              </w:rPr>
              <w:t>25</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3E1F4" w14:textId="47F080EC" w:rsidR="004A1CB0" w:rsidRDefault="004A1CB0">
            <w:pPr>
              <w:pStyle w:val="TableRowCentered"/>
              <w:jc w:val="left"/>
              <w:rPr>
                <w:sz w:val="22"/>
                <w:szCs w:val="22"/>
              </w:rPr>
            </w:pPr>
            <w:r>
              <w:rPr>
                <w:sz w:val="22"/>
                <w:szCs w:val="22"/>
              </w:rPr>
              <w:t>1,9</w:t>
            </w:r>
          </w:p>
        </w:tc>
      </w:tr>
    </w:tbl>
    <w:p w14:paraId="2A7D5522" w14:textId="77777777" w:rsidR="00E66558" w:rsidRDefault="00E66558">
      <w:pPr>
        <w:keepNext/>
        <w:spacing w:after="60"/>
        <w:outlineLvl w:val="1"/>
      </w:pPr>
    </w:p>
    <w:p w14:paraId="1FB6F881" w14:textId="77777777" w:rsidR="00123B97" w:rsidRDefault="00123B97">
      <w:pPr>
        <w:suppressAutoHyphens w:val="0"/>
        <w:spacing w:after="0" w:line="240" w:lineRule="auto"/>
        <w:rPr>
          <w:b/>
          <w:bCs/>
          <w:color w:val="104F75"/>
          <w:sz w:val="28"/>
          <w:szCs w:val="28"/>
        </w:rPr>
      </w:pPr>
      <w:r>
        <w:rPr>
          <w:b/>
          <w:bCs/>
          <w:color w:val="104F75"/>
          <w:sz w:val="28"/>
          <w:szCs w:val="28"/>
        </w:rPr>
        <w:br w:type="page"/>
      </w:r>
    </w:p>
    <w:p w14:paraId="2A7D5523" w14:textId="44843A22"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4218C55" w:rsidR="00E66558" w:rsidRDefault="009D71E8">
      <w:r>
        <w:t xml:space="preserve">Budgeted cost: </w:t>
      </w:r>
      <w:r w:rsidR="007C3E14">
        <w:t>£</w:t>
      </w:r>
      <w:r w:rsidR="00672B9E">
        <w:t>120,788</w:t>
      </w:r>
    </w:p>
    <w:tbl>
      <w:tblPr>
        <w:tblW w:w="5000" w:type="pct"/>
        <w:tblCellMar>
          <w:left w:w="10" w:type="dxa"/>
          <w:right w:w="10" w:type="dxa"/>
        </w:tblCellMar>
        <w:tblLook w:val="04A0" w:firstRow="1" w:lastRow="0" w:firstColumn="1" w:lastColumn="0" w:noHBand="0" w:noVBand="1"/>
      </w:tblPr>
      <w:tblGrid>
        <w:gridCol w:w="4390"/>
        <w:gridCol w:w="3402"/>
        <w:gridCol w:w="1694"/>
      </w:tblGrid>
      <w:tr w:rsidR="00E66558" w14:paraId="2A7D5528" w14:textId="77777777" w:rsidTr="00230299">
        <w:tc>
          <w:tcPr>
            <w:tcW w:w="439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34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230299">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C3B7B8E" w:rsidR="00123B97" w:rsidRPr="003917F8" w:rsidRDefault="00123B97" w:rsidP="000A2483">
            <w:pPr>
              <w:pStyle w:val="TableRow"/>
              <w:ind w:left="0"/>
              <w:rPr>
                <w:sz w:val="22"/>
                <w:szCs w:val="22"/>
              </w:rPr>
            </w:pPr>
            <w:r w:rsidRPr="003917F8">
              <w:rPr>
                <w:sz w:val="22"/>
                <w:szCs w:val="22"/>
              </w:rPr>
              <w:t>Funding for academic mentors to provide targeted support to individual</w:t>
            </w:r>
            <w:r w:rsidR="00CB0D60" w:rsidRPr="003917F8">
              <w:rPr>
                <w:sz w:val="22"/>
                <w:szCs w:val="22"/>
              </w:rPr>
              <w:t xml:space="preserve"> and small groups of</w:t>
            </w:r>
            <w:r w:rsidRPr="003917F8">
              <w:rPr>
                <w:sz w:val="22"/>
                <w:szCs w:val="22"/>
              </w:rPr>
              <w:t xml:space="preserve"> students</w:t>
            </w:r>
            <w:r w:rsidR="00CB0D60" w:rsidRPr="003917F8">
              <w:rPr>
                <w:sz w:val="22"/>
                <w:szCs w:val="22"/>
              </w:rPr>
              <w:t xml:space="preserve">. This includes homework club, academic support sessions, monitoring </w:t>
            </w:r>
            <w:r w:rsidR="005F1FF7" w:rsidRPr="003917F8">
              <w:rPr>
                <w:sz w:val="22"/>
                <w:szCs w:val="22"/>
              </w:rPr>
              <w:t>behaviour and attendance.</w:t>
            </w:r>
            <w:r w:rsidR="00CB0D60" w:rsidRPr="003917F8">
              <w:rPr>
                <w:sz w:val="22"/>
                <w:szCs w:val="22"/>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37997B13" w:rsidR="00E66558" w:rsidRPr="003917F8" w:rsidRDefault="005F475E">
            <w:pPr>
              <w:pStyle w:val="TableRowCentered"/>
              <w:jc w:val="left"/>
              <w:rPr>
                <w:sz w:val="22"/>
                <w:szCs w:val="22"/>
              </w:rPr>
            </w:pPr>
            <w:r w:rsidRPr="003917F8">
              <w:rPr>
                <w:sz w:val="22"/>
                <w:szCs w:val="22"/>
              </w:rPr>
              <w:t>EEF approach 31</w:t>
            </w:r>
            <w:r w:rsidR="00C354CC" w:rsidRPr="003917F8">
              <w:rPr>
                <w:sz w:val="22"/>
                <w:szCs w:val="22"/>
              </w:rPr>
              <w:t>,16</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503F9C3" w:rsidR="00E66558" w:rsidRPr="003917F8" w:rsidRDefault="005F1FF7">
            <w:pPr>
              <w:pStyle w:val="TableRowCentered"/>
              <w:jc w:val="left"/>
              <w:rPr>
                <w:sz w:val="22"/>
                <w:szCs w:val="22"/>
              </w:rPr>
            </w:pPr>
            <w:r w:rsidRPr="003917F8">
              <w:rPr>
                <w:sz w:val="22"/>
                <w:szCs w:val="22"/>
              </w:rPr>
              <w:t>1 - 9</w:t>
            </w:r>
          </w:p>
        </w:tc>
      </w:tr>
      <w:tr w:rsidR="00E66558" w14:paraId="2A7D5530" w14:textId="77777777" w:rsidTr="00230299">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4D5F50C" w:rsidR="00E66558" w:rsidRPr="003917F8" w:rsidRDefault="00D00C73" w:rsidP="00E06C51">
            <w:pPr>
              <w:pStyle w:val="TableRow"/>
              <w:ind w:left="0"/>
              <w:rPr>
                <w:iCs/>
                <w:sz w:val="22"/>
                <w:szCs w:val="22"/>
              </w:rPr>
            </w:pPr>
            <w:r w:rsidRPr="003917F8">
              <w:rPr>
                <w:iCs/>
                <w:sz w:val="22"/>
                <w:szCs w:val="22"/>
              </w:rPr>
              <w:t xml:space="preserve">Funding for LSA’s </w:t>
            </w:r>
            <w:r w:rsidR="00CB0D60" w:rsidRPr="003917F8">
              <w:rPr>
                <w:iCs/>
                <w:sz w:val="22"/>
                <w:szCs w:val="22"/>
              </w:rPr>
              <w:t>providing one-to-one, and small group sessions</w:t>
            </w:r>
            <w:r w:rsidR="00E06C51">
              <w:rPr>
                <w:iCs/>
                <w:sz w:val="22"/>
                <w:szCs w:val="22"/>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0BA8ACBB" w:rsidR="00E66558" w:rsidRPr="003917F8" w:rsidRDefault="005F475E">
            <w:pPr>
              <w:pStyle w:val="TableRowCentered"/>
              <w:jc w:val="left"/>
              <w:rPr>
                <w:sz w:val="22"/>
                <w:szCs w:val="22"/>
              </w:rPr>
            </w:pPr>
            <w:r w:rsidRPr="003917F8">
              <w:rPr>
                <w:sz w:val="22"/>
                <w:szCs w:val="22"/>
              </w:rPr>
              <w:t>EEF approach 31</w:t>
            </w:r>
            <w:r w:rsidR="00920802" w:rsidRPr="003917F8">
              <w:rPr>
                <w:sz w:val="22"/>
                <w:szCs w:val="22"/>
              </w:rPr>
              <w:t>,17</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8FDFC68" w:rsidR="00E66558" w:rsidRPr="003917F8" w:rsidRDefault="007F05C9">
            <w:pPr>
              <w:pStyle w:val="TableRowCentered"/>
              <w:jc w:val="left"/>
              <w:rPr>
                <w:sz w:val="22"/>
                <w:szCs w:val="22"/>
              </w:rPr>
            </w:pPr>
            <w:r w:rsidRPr="003917F8">
              <w:rPr>
                <w:sz w:val="22"/>
                <w:szCs w:val="22"/>
              </w:rPr>
              <w:t>7,8</w:t>
            </w:r>
          </w:p>
        </w:tc>
      </w:tr>
      <w:tr w:rsidR="00D00C73" w14:paraId="24040EC5" w14:textId="77777777" w:rsidTr="00230299">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10231" w14:textId="223E7C2B" w:rsidR="00D00C73" w:rsidRPr="003917F8" w:rsidRDefault="00854D96" w:rsidP="00E06C51">
            <w:pPr>
              <w:pStyle w:val="TableRow"/>
              <w:ind w:left="0"/>
              <w:rPr>
                <w:iCs/>
                <w:sz w:val="22"/>
                <w:szCs w:val="22"/>
              </w:rPr>
            </w:pPr>
            <w:r w:rsidRPr="003917F8">
              <w:rPr>
                <w:rFonts w:eastAsia="Arial" w:cs="Arial"/>
                <w:color w:val="000000" w:themeColor="text1"/>
                <w:sz w:val="22"/>
                <w:szCs w:val="22"/>
              </w:rPr>
              <w:t xml:space="preserve">Various software is used to support targeted intervention at subject level including </w:t>
            </w:r>
            <w:proofErr w:type="spellStart"/>
            <w:r w:rsidRPr="003917F8">
              <w:rPr>
                <w:rFonts w:eastAsia="Arial" w:cs="Arial"/>
                <w:color w:val="000000" w:themeColor="text1"/>
                <w:sz w:val="22"/>
                <w:szCs w:val="22"/>
              </w:rPr>
              <w:t>Hegarty</w:t>
            </w:r>
            <w:proofErr w:type="spellEnd"/>
            <w:r w:rsidRPr="003917F8">
              <w:rPr>
                <w:rFonts w:eastAsia="Arial" w:cs="Arial"/>
                <w:color w:val="000000" w:themeColor="text1"/>
                <w:sz w:val="22"/>
                <w:szCs w:val="22"/>
              </w:rPr>
              <w:t xml:space="preserve"> Maths and </w:t>
            </w:r>
            <w:proofErr w:type="spellStart"/>
            <w:r w:rsidRPr="003917F8">
              <w:rPr>
                <w:rFonts w:eastAsia="Arial" w:cs="Arial"/>
                <w:color w:val="000000" w:themeColor="text1"/>
                <w:sz w:val="22"/>
                <w:szCs w:val="22"/>
              </w:rPr>
              <w:t>MyGCSEScience</w:t>
            </w:r>
            <w:proofErr w:type="spellEnd"/>
            <w:r w:rsidRPr="003917F8">
              <w:rPr>
                <w:rFonts w:eastAsia="Arial" w:cs="Arial"/>
                <w:color w:val="000000" w:themeColor="text1"/>
                <w:sz w:val="22"/>
                <w:szCs w:val="22"/>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DBA42" w14:textId="63509FAE" w:rsidR="00D00C73" w:rsidRPr="003917F8" w:rsidRDefault="005F475E">
            <w:pPr>
              <w:pStyle w:val="TableRowCentered"/>
              <w:jc w:val="left"/>
              <w:rPr>
                <w:sz w:val="22"/>
                <w:szCs w:val="22"/>
              </w:rPr>
            </w:pPr>
            <w:r w:rsidRPr="003917F8">
              <w:rPr>
                <w:sz w:val="22"/>
                <w:szCs w:val="22"/>
              </w:rPr>
              <w:t xml:space="preserve">EEF approach </w:t>
            </w:r>
            <w:r w:rsidR="00920802" w:rsidRPr="003917F8">
              <w:rPr>
                <w:sz w:val="22"/>
                <w:szCs w:val="22"/>
              </w:rPr>
              <w:t>6,</w:t>
            </w:r>
            <w:r w:rsidR="00C354CC" w:rsidRPr="003917F8">
              <w:rPr>
                <w:sz w:val="22"/>
                <w:szCs w:val="22"/>
              </w:rPr>
              <w:t>16</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F7979" w14:textId="29D3DFED" w:rsidR="00D00C73" w:rsidRPr="003917F8" w:rsidRDefault="00854D96">
            <w:pPr>
              <w:pStyle w:val="TableRowCentered"/>
              <w:jc w:val="left"/>
              <w:rPr>
                <w:sz w:val="22"/>
                <w:szCs w:val="22"/>
              </w:rPr>
            </w:pPr>
            <w:r w:rsidRPr="003917F8">
              <w:rPr>
                <w:sz w:val="22"/>
                <w:szCs w:val="22"/>
              </w:rPr>
              <w:t>1-5,7,8</w:t>
            </w:r>
          </w:p>
        </w:tc>
      </w:tr>
      <w:tr w:rsidR="00DD0BA0" w14:paraId="33678AA5" w14:textId="77777777" w:rsidTr="00230299">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84768" w14:textId="7D1E7CCD" w:rsidR="00DD0BA0" w:rsidRPr="003917F8" w:rsidRDefault="00DD0BA0" w:rsidP="00E06C51">
            <w:pPr>
              <w:pStyle w:val="TableRow"/>
              <w:ind w:left="0"/>
              <w:rPr>
                <w:rFonts w:eastAsia="Arial" w:cs="Arial"/>
                <w:color w:val="000000" w:themeColor="text1"/>
                <w:sz w:val="22"/>
                <w:szCs w:val="22"/>
              </w:rPr>
            </w:pPr>
            <w:r w:rsidRPr="003917F8">
              <w:rPr>
                <w:rFonts w:eastAsia="Arial" w:cs="Arial"/>
                <w:color w:val="000000" w:themeColor="text1"/>
                <w:sz w:val="22"/>
                <w:szCs w:val="22"/>
              </w:rPr>
              <w:t>Revision Guides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80D71" w14:textId="5B24B018" w:rsidR="00DD0BA0" w:rsidRPr="003917F8" w:rsidRDefault="00C354CC">
            <w:pPr>
              <w:pStyle w:val="TableRowCentered"/>
              <w:jc w:val="left"/>
              <w:rPr>
                <w:sz w:val="22"/>
                <w:szCs w:val="22"/>
              </w:rPr>
            </w:pPr>
            <w:r w:rsidRPr="003917F8">
              <w:rPr>
                <w:sz w:val="22"/>
                <w:szCs w:val="22"/>
              </w:rPr>
              <w:t>EEF approach 14,16</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8656B" w14:textId="45905A7A" w:rsidR="00DD0BA0" w:rsidRPr="003917F8" w:rsidRDefault="00920802">
            <w:pPr>
              <w:pStyle w:val="TableRowCentered"/>
              <w:jc w:val="left"/>
              <w:rPr>
                <w:sz w:val="22"/>
                <w:szCs w:val="22"/>
              </w:rPr>
            </w:pPr>
            <w:r w:rsidRPr="003917F8">
              <w:rPr>
                <w:sz w:val="22"/>
                <w:szCs w:val="22"/>
              </w:rPr>
              <w:t>1-5</w:t>
            </w:r>
          </w:p>
        </w:tc>
      </w:tr>
      <w:tr w:rsidR="00920802" w14:paraId="13A459FC" w14:textId="77777777" w:rsidTr="00230299">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B252D" w14:textId="43828765" w:rsidR="00920802" w:rsidRPr="003917F8" w:rsidRDefault="00990694" w:rsidP="00E06C51">
            <w:pPr>
              <w:pStyle w:val="TableRow"/>
              <w:ind w:left="0"/>
              <w:rPr>
                <w:rFonts w:eastAsia="Arial" w:cs="Arial"/>
                <w:color w:val="000000" w:themeColor="text1"/>
                <w:sz w:val="22"/>
                <w:szCs w:val="22"/>
              </w:rPr>
            </w:pPr>
            <w:r w:rsidRPr="003917F8">
              <w:rPr>
                <w:rFonts w:eastAsia="Arial" w:cs="Arial"/>
                <w:color w:val="000000" w:themeColor="text1"/>
                <w:sz w:val="22"/>
                <w:szCs w:val="22"/>
              </w:rPr>
              <w:t>Y</w:t>
            </w:r>
            <w:r w:rsidR="00E06C51">
              <w:rPr>
                <w:rFonts w:eastAsia="Arial" w:cs="Arial"/>
                <w:color w:val="000000" w:themeColor="text1"/>
                <w:sz w:val="22"/>
                <w:szCs w:val="22"/>
              </w:rPr>
              <w:t>ea</w:t>
            </w:r>
            <w:r w:rsidRPr="003917F8">
              <w:rPr>
                <w:rFonts w:eastAsia="Arial" w:cs="Arial"/>
                <w:color w:val="000000" w:themeColor="text1"/>
                <w:sz w:val="22"/>
                <w:szCs w:val="22"/>
              </w:rPr>
              <w:t>rs 7 and 8 numeracy and literacy lesson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E036B" w14:textId="7187129B" w:rsidR="00920802" w:rsidRPr="003917F8" w:rsidRDefault="00990694">
            <w:pPr>
              <w:pStyle w:val="TableRowCentered"/>
              <w:jc w:val="left"/>
              <w:rPr>
                <w:sz w:val="22"/>
                <w:szCs w:val="22"/>
              </w:rPr>
            </w:pPr>
            <w:r w:rsidRPr="003917F8">
              <w:rPr>
                <w:sz w:val="22"/>
                <w:szCs w:val="22"/>
              </w:rPr>
              <w:t>ASP 1</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5F212" w14:textId="351D8F38" w:rsidR="00920802" w:rsidRPr="003917F8" w:rsidRDefault="00990694">
            <w:pPr>
              <w:pStyle w:val="TableRowCentered"/>
              <w:jc w:val="left"/>
              <w:rPr>
                <w:sz w:val="22"/>
                <w:szCs w:val="22"/>
              </w:rPr>
            </w:pPr>
            <w:r w:rsidRPr="003917F8">
              <w:rPr>
                <w:sz w:val="22"/>
                <w:szCs w:val="22"/>
              </w:rPr>
              <w:t>1-5</w:t>
            </w:r>
          </w:p>
        </w:tc>
      </w:tr>
      <w:tr w:rsidR="00990694" w14:paraId="46C58E2D" w14:textId="77777777" w:rsidTr="00230299">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CD478" w14:textId="0F9D5DDA" w:rsidR="00990694" w:rsidRPr="003917F8" w:rsidRDefault="00990694" w:rsidP="00D00C73">
            <w:pPr>
              <w:pStyle w:val="TableRow"/>
              <w:rPr>
                <w:rFonts w:eastAsia="Arial" w:cs="Arial"/>
                <w:color w:val="000000" w:themeColor="text1"/>
                <w:sz w:val="22"/>
                <w:szCs w:val="22"/>
              </w:rPr>
            </w:pPr>
            <w:r w:rsidRPr="003917F8">
              <w:rPr>
                <w:rFonts w:eastAsia="Arial" w:cs="Arial"/>
                <w:color w:val="000000" w:themeColor="text1"/>
                <w:sz w:val="22"/>
                <w:szCs w:val="22"/>
              </w:rPr>
              <w:t>Second wave subject intervention plans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FCD00" w14:textId="65281792" w:rsidR="00990694" w:rsidRPr="003917F8" w:rsidRDefault="00990694">
            <w:pPr>
              <w:pStyle w:val="TableRowCentered"/>
              <w:jc w:val="left"/>
              <w:rPr>
                <w:sz w:val="22"/>
                <w:szCs w:val="22"/>
              </w:rPr>
            </w:pPr>
            <w:r w:rsidRPr="003917F8">
              <w:rPr>
                <w:sz w:val="22"/>
                <w:szCs w:val="22"/>
              </w:rPr>
              <w:t>EEF approach 30</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1E78" w14:textId="3182A8E6" w:rsidR="00990694" w:rsidRPr="003917F8" w:rsidRDefault="00EC1E3B">
            <w:pPr>
              <w:pStyle w:val="TableRowCentered"/>
              <w:jc w:val="left"/>
              <w:rPr>
                <w:sz w:val="22"/>
                <w:szCs w:val="22"/>
              </w:rPr>
            </w:pPr>
            <w:r w:rsidRPr="003917F8">
              <w:rPr>
                <w:sz w:val="22"/>
                <w:szCs w:val="22"/>
              </w:rPr>
              <w:t>1-5</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19401DCA" w14:textId="77777777" w:rsidR="00672B9E" w:rsidRDefault="009D71E8" w:rsidP="00672B9E">
      <w:r>
        <w:t xml:space="preserve">Budgeted cost: £ </w:t>
      </w:r>
      <w:r w:rsidR="00672B9E">
        <w:t>120,788</w:t>
      </w:r>
    </w:p>
    <w:tbl>
      <w:tblPr>
        <w:tblW w:w="5000" w:type="pct"/>
        <w:tblCellMar>
          <w:left w:w="10" w:type="dxa"/>
          <w:right w:w="10" w:type="dxa"/>
        </w:tblCellMar>
        <w:tblLook w:val="04A0" w:firstRow="1" w:lastRow="0" w:firstColumn="1" w:lastColumn="0" w:noHBand="0" w:noVBand="1"/>
      </w:tblPr>
      <w:tblGrid>
        <w:gridCol w:w="4390"/>
        <w:gridCol w:w="3402"/>
        <w:gridCol w:w="1694"/>
      </w:tblGrid>
      <w:tr w:rsidR="00E66558" w14:paraId="2A7D5537" w14:textId="77777777" w:rsidTr="00230299">
        <w:tc>
          <w:tcPr>
            <w:tcW w:w="439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bookmarkStart w:id="17" w:name="_GoBack"/>
            <w:bookmarkEnd w:id="17"/>
            <w:r>
              <w:t>Activity</w:t>
            </w:r>
          </w:p>
        </w:tc>
        <w:tc>
          <w:tcPr>
            <w:tcW w:w="34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F" w14:textId="77777777" w:rsidTr="00230299">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55FD8706" w:rsidR="00FF1BC9" w:rsidRPr="00D00C73" w:rsidRDefault="00C64A13" w:rsidP="00C64A13">
            <w:pPr>
              <w:pStyle w:val="TableRow"/>
              <w:rPr>
                <w:sz w:val="22"/>
              </w:rPr>
            </w:pPr>
            <w:r>
              <w:rPr>
                <w:sz w:val="22"/>
              </w:rPr>
              <w:t xml:space="preserve">School welfare officer / </w:t>
            </w:r>
            <w:r w:rsidR="00D00C73">
              <w:rPr>
                <w:sz w:val="22"/>
              </w:rPr>
              <w:t>School councillor</w:t>
            </w:r>
            <w:r w:rsidR="00B35E78">
              <w:rPr>
                <w:sz w:val="22"/>
              </w:rPr>
              <w:t xml:space="preserve"> / School </w:t>
            </w:r>
            <w:proofErr w:type="gramStart"/>
            <w:r w:rsidR="00B35E78">
              <w:rPr>
                <w:sz w:val="22"/>
              </w:rPr>
              <w:t>nurse</w:t>
            </w:r>
            <w:r w:rsidR="00FF1BC9">
              <w:rPr>
                <w:sz w:val="22"/>
              </w:rPr>
              <w:t xml:space="preserve"> </w:t>
            </w:r>
            <w:r>
              <w:rPr>
                <w:sz w:val="22"/>
              </w:rPr>
              <w:t>.</w:t>
            </w:r>
            <w:r w:rsidR="003A164E">
              <w:rPr>
                <w:sz w:val="22"/>
              </w:rPr>
              <w:t>.</w:t>
            </w:r>
            <w:proofErr w:type="gramEnd"/>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3C905E30" w:rsidR="00E66558" w:rsidRPr="00D00C73" w:rsidRDefault="00EF154E">
            <w:pPr>
              <w:pStyle w:val="TableRowCentered"/>
              <w:jc w:val="left"/>
              <w:rPr>
                <w:sz w:val="22"/>
              </w:rPr>
            </w:pPr>
            <w:r>
              <w:rPr>
                <w:sz w:val="22"/>
              </w:rPr>
              <w:t>EEF approach 31</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8E04009" w:rsidR="00E66558" w:rsidRPr="00D00C73" w:rsidRDefault="007F05C9">
            <w:pPr>
              <w:pStyle w:val="TableRowCentered"/>
              <w:jc w:val="left"/>
              <w:rPr>
                <w:sz w:val="22"/>
              </w:rPr>
            </w:pPr>
            <w:r>
              <w:rPr>
                <w:sz w:val="22"/>
              </w:rPr>
              <w:t>8,9</w:t>
            </w:r>
          </w:p>
        </w:tc>
      </w:tr>
      <w:tr w:rsidR="00D00C73" w14:paraId="3EC836B6" w14:textId="77777777" w:rsidTr="00230299">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BC2A6" w14:textId="62C3ECE0" w:rsidR="00D00C73" w:rsidRDefault="00D00C73">
            <w:pPr>
              <w:pStyle w:val="TableRow"/>
              <w:rPr>
                <w:sz w:val="22"/>
              </w:rPr>
            </w:pPr>
            <w:r>
              <w:rPr>
                <w:sz w:val="22"/>
              </w:rPr>
              <w:t>Music Lessons</w:t>
            </w:r>
            <w:r w:rsidR="003A164E">
              <w:rPr>
                <w:sz w:val="22"/>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071C" w14:textId="03975381" w:rsidR="00D00C73" w:rsidRPr="00D00C73" w:rsidRDefault="005F475E">
            <w:pPr>
              <w:pStyle w:val="TableRowCentered"/>
              <w:jc w:val="left"/>
              <w:rPr>
                <w:sz w:val="22"/>
              </w:rPr>
            </w:pPr>
            <w:r>
              <w:rPr>
                <w:sz w:val="22"/>
              </w:rPr>
              <w:t>EEF approach 1</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8AED8" w14:textId="6BC66433" w:rsidR="00D00C73" w:rsidRPr="00D00C73" w:rsidRDefault="007F05C9">
            <w:pPr>
              <w:pStyle w:val="TableRowCentered"/>
              <w:jc w:val="left"/>
              <w:rPr>
                <w:sz w:val="22"/>
              </w:rPr>
            </w:pPr>
            <w:r>
              <w:rPr>
                <w:sz w:val="22"/>
              </w:rPr>
              <w:t>8,9</w:t>
            </w:r>
          </w:p>
        </w:tc>
      </w:tr>
      <w:tr w:rsidR="00D00C73" w14:paraId="620A6A2E" w14:textId="77777777" w:rsidTr="00230299">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EFE45" w14:textId="64E1389A" w:rsidR="00D00C73" w:rsidRDefault="00D00C73">
            <w:pPr>
              <w:pStyle w:val="TableRow"/>
              <w:rPr>
                <w:sz w:val="22"/>
              </w:rPr>
            </w:pPr>
            <w:r>
              <w:rPr>
                <w:sz w:val="22"/>
              </w:rPr>
              <w:t>Support for school trips</w:t>
            </w:r>
            <w:r w:rsidR="00DD0BA0">
              <w:rPr>
                <w:sz w:val="22"/>
              </w:rPr>
              <w:t xml:space="preserve"> / residentials 500</w:t>
            </w:r>
            <w:r w:rsidR="00F63DE6">
              <w:rPr>
                <w:sz w:val="22"/>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D4E60" w14:textId="1742A318" w:rsidR="00D00C73" w:rsidRPr="00D00C73" w:rsidRDefault="005F475E">
            <w:pPr>
              <w:pStyle w:val="TableRowCentered"/>
              <w:jc w:val="left"/>
              <w:rPr>
                <w:sz w:val="22"/>
              </w:rPr>
            </w:pPr>
            <w:r>
              <w:rPr>
                <w:sz w:val="22"/>
              </w:rPr>
              <w:t>EEF approach 19</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459EA" w14:textId="06E27200" w:rsidR="00D00C73" w:rsidRPr="00D00C73" w:rsidRDefault="007F05C9">
            <w:pPr>
              <w:pStyle w:val="TableRowCentered"/>
              <w:jc w:val="left"/>
              <w:rPr>
                <w:sz w:val="22"/>
              </w:rPr>
            </w:pPr>
            <w:r>
              <w:rPr>
                <w:sz w:val="22"/>
              </w:rPr>
              <w:t>4,5,6,8,9</w:t>
            </w:r>
          </w:p>
        </w:tc>
      </w:tr>
      <w:tr w:rsidR="00D00C73" w14:paraId="34A835E1" w14:textId="77777777" w:rsidTr="00230299">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D2AD7" w14:textId="46590840" w:rsidR="00D00C73" w:rsidRDefault="00D00C73">
            <w:pPr>
              <w:pStyle w:val="TableRow"/>
              <w:rPr>
                <w:sz w:val="22"/>
              </w:rPr>
            </w:pPr>
            <w:r>
              <w:rPr>
                <w:sz w:val="22"/>
              </w:rPr>
              <w:t>Support for DoE</w:t>
            </w:r>
            <w:r w:rsidR="00F63DE6">
              <w:rPr>
                <w:sz w:val="22"/>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124AA" w14:textId="4619CBD8" w:rsidR="00D00C73" w:rsidRPr="00D00C73" w:rsidRDefault="005F475E">
            <w:pPr>
              <w:pStyle w:val="TableRowCentered"/>
              <w:jc w:val="left"/>
              <w:rPr>
                <w:sz w:val="22"/>
              </w:rPr>
            </w:pPr>
            <w:r>
              <w:rPr>
                <w:sz w:val="22"/>
              </w:rPr>
              <w:t>EEF approach 19</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86E31" w14:textId="10075EC0" w:rsidR="00D00C73" w:rsidRPr="00D00C73" w:rsidRDefault="007F05C9">
            <w:pPr>
              <w:pStyle w:val="TableRowCentered"/>
              <w:jc w:val="left"/>
              <w:rPr>
                <w:sz w:val="22"/>
              </w:rPr>
            </w:pPr>
            <w:r>
              <w:rPr>
                <w:sz w:val="22"/>
              </w:rPr>
              <w:t>4,8,9</w:t>
            </w:r>
          </w:p>
        </w:tc>
      </w:tr>
      <w:tr w:rsidR="00D00C73" w14:paraId="30C1E3E3" w14:textId="77777777" w:rsidTr="00230299">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B644B" w14:textId="0CF1B4AD" w:rsidR="00D00C73" w:rsidRDefault="00D00C73">
            <w:pPr>
              <w:pStyle w:val="TableRow"/>
              <w:rPr>
                <w:sz w:val="22"/>
              </w:rPr>
            </w:pPr>
            <w:r>
              <w:rPr>
                <w:sz w:val="22"/>
              </w:rPr>
              <w:t>Support with uniform expectations</w:t>
            </w:r>
            <w:r w:rsidR="00F63DE6">
              <w:rPr>
                <w:sz w:val="22"/>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51E9" w14:textId="6C6A4E40" w:rsidR="00D00C73" w:rsidRPr="00D00C73" w:rsidRDefault="005F475E">
            <w:pPr>
              <w:pStyle w:val="TableRowCentered"/>
              <w:jc w:val="left"/>
              <w:rPr>
                <w:sz w:val="22"/>
              </w:rPr>
            </w:pPr>
            <w:r>
              <w:rPr>
                <w:sz w:val="22"/>
              </w:rPr>
              <w:t>EEF approach 28</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A281E" w14:textId="3A04E77F" w:rsidR="00D00C73" w:rsidRPr="00D00C73" w:rsidRDefault="007F05C9">
            <w:pPr>
              <w:pStyle w:val="TableRowCentered"/>
              <w:jc w:val="left"/>
              <w:rPr>
                <w:sz w:val="22"/>
              </w:rPr>
            </w:pPr>
            <w:r>
              <w:rPr>
                <w:sz w:val="22"/>
              </w:rPr>
              <w:t>9</w:t>
            </w:r>
          </w:p>
        </w:tc>
      </w:tr>
      <w:tr w:rsidR="00D00C73" w14:paraId="242B80C4" w14:textId="77777777" w:rsidTr="00230299">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C2CC0" w14:textId="354D30CE" w:rsidR="00D00C73" w:rsidRDefault="00B35E78">
            <w:pPr>
              <w:pStyle w:val="TableRow"/>
              <w:rPr>
                <w:sz w:val="22"/>
              </w:rPr>
            </w:pPr>
            <w:r>
              <w:rPr>
                <w:sz w:val="22"/>
              </w:rPr>
              <w:t>Alternative provision for individual students.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D8BB4" w14:textId="2551ABB3" w:rsidR="00D00C73" w:rsidRPr="00D00C73" w:rsidRDefault="00C354CC">
            <w:pPr>
              <w:pStyle w:val="TableRowCentered"/>
              <w:jc w:val="left"/>
              <w:rPr>
                <w:sz w:val="22"/>
              </w:rPr>
            </w:pPr>
            <w:r>
              <w:rPr>
                <w:sz w:val="22"/>
              </w:rPr>
              <w:t>EEF approach 3,12</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55CF2" w14:textId="15AB5C23" w:rsidR="00D00C73" w:rsidRPr="00D00C73" w:rsidRDefault="007F05C9">
            <w:pPr>
              <w:pStyle w:val="TableRowCentered"/>
              <w:jc w:val="left"/>
              <w:rPr>
                <w:sz w:val="22"/>
              </w:rPr>
            </w:pPr>
            <w:r>
              <w:rPr>
                <w:sz w:val="22"/>
              </w:rPr>
              <w:t>8,9</w:t>
            </w:r>
          </w:p>
        </w:tc>
      </w:tr>
      <w:tr w:rsidR="00B35E78" w14:paraId="45C51938" w14:textId="77777777" w:rsidTr="00230299">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A0AC7" w14:textId="102D1624" w:rsidR="00B35E78" w:rsidRDefault="00B35E78">
            <w:pPr>
              <w:pStyle w:val="TableRow"/>
              <w:rPr>
                <w:sz w:val="22"/>
              </w:rPr>
            </w:pPr>
            <w:r>
              <w:rPr>
                <w:sz w:val="22"/>
              </w:rPr>
              <w:t xml:space="preserve">Careers - Cost of </w:t>
            </w:r>
            <w:r w:rsidR="00F63DE6">
              <w:rPr>
                <w:sz w:val="22"/>
              </w:rPr>
              <w:t>Careers Advisor</w:t>
            </w:r>
            <w:r>
              <w:rPr>
                <w:sz w:val="22"/>
              </w:rPr>
              <w:t>, UNIFROG subscription.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C3F4D" w14:textId="400BFC64" w:rsidR="00B35E78" w:rsidRPr="00D00C73" w:rsidRDefault="005F475E">
            <w:pPr>
              <w:pStyle w:val="TableRowCentered"/>
              <w:jc w:val="left"/>
              <w:rPr>
                <w:sz w:val="22"/>
              </w:rPr>
            </w:pPr>
            <w:r>
              <w:rPr>
                <w:sz w:val="22"/>
              </w:rPr>
              <w:t>EEF approach 2</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19A1" w14:textId="20A6CCA0" w:rsidR="00B35E78" w:rsidRPr="00D00C73" w:rsidRDefault="007F05C9">
            <w:pPr>
              <w:pStyle w:val="TableRowCentered"/>
              <w:jc w:val="left"/>
              <w:rPr>
                <w:sz w:val="22"/>
              </w:rPr>
            </w:pPr>
            <w:r>
              <w:rPr>
                <w:sz w:val="22"/>
              </w:rPr>
              <w:t>6</w:t>
            </w:r>
          </w:p>
        </w:tc>
      </w:tr>
    </w:tbl>
    <w:p w14:paraId="2A7D5541" w14:textId="2F523A0F" w:rsidR="00E66558" w:rsidRDefault="009D71E8" w:rsidP="00C64A13">
      <w:pPr>
        <w:tabs>
          <w:tab w:val="left" w:pos="2490"/>
        </w:tabs>
        <w:spacing w:before="240" w:after="0"/>
      </w:pPr>
      <w:r>
        <w:rPr>
          <w:b/>
          <w:bCs/>
          <w:color w:val="104F75"/>
          <w:sz w:val="28"/>
          <w:szCs w:val="28"/>
        </w:rPr>
        <w:t>Total budgeted cost: £</w:t>
      </w:r>
      <w:r w:rsidR="00A31CED">
        <w:rPr>
          <w:b/>
          <w:bCs/>
          <w:color w:val="104F75"/>
          <w:sz w:val="28"/>
          <w:szCs w:val="28"/>
        </w:rPr>
        <w:t xml:space="preserve"> </w:t>
      </w:r>
      <w:r w:rsidR="00801A9D">
        <w:rPr>
          <w:b/>
          <w:bCs/>
          <w:color w:val="104F75"/>
          <w:sz w:val="28"/>
          <w:szCs w:val="28"/>
        </w:rPr>
        <w:t>33</w:t>
      </w:r>
      <w:r w:rsidR="007C3E14">
        <w:rPr>
          <w:b/>
          <w:bCs/>
          <w:color w:val="104F75"/>
          <w:sz w:val="28"/>
          <w:szCs w:val="28"/>
        </w:rPr>
        <w:t>5</w:t>
      </w:r>
      <w:r w:rsidR="00801A9D">
        <w:rPr>
          <w:b/>
          <w:bCs/>
          <w:color w:val="104F75"/>
          <w:sz w:val="28"/>
          <w:szCs w:val="28"/>
        </w:rPr>
        <w:t>,</w:t>
      </w:r>
      <w:r w:rsidR="007C3E14">
        <w:rPr>
          <w:b/>
          <w:bCs/>
          <w:color w:val="104F75"/>
          <w:sz w:val="28"/>
          <w:szCs w:val="28"/>
        </w:rPr>
        <w:t>576</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35DEFF1C" w:rsidR="00E66558" w:rsidRDefault="009D71E8">
      <w:r>
        <w:t>This details the impact that our pupil premium activity had on pupils in the 202</w:t>
      </w:r>
      <w:r w:rsidR="00C11318">
        <w:t>1</w:t>
      </w:r>
      <w:r>
        <w:t xml:space="preserve"> to 202</w:t>
      </w:r>
      <w:r w:rsidR="00C11318">
        <w:t>2</w:t>
      </w:r>
      <w:r>
        <w:t xml:space="preserve"> academic year. </w:t>
      </w:r>
      <w:r w:rsidR="00C11318">
        <w:t xml:space="preserve"> National data based on revised 2018/2019 data.</w:t>
      </w:r>
    </w:p>
    <w:tbl>
      <w:tblPr>
        <w:tblW w:w="9918" w:type="dxa"/>
        <w:tblCellMar>
          <w:left w:w="10" w:type="dxa"/>
          <w:right w:w="10" w:type="dxa"/>
        </w:tblCellMar>
        <w:tblLook w:val="04A0" w:firstRow="1" w:lastRow="0" w:firstColumn="1" w:lastColumn="0" w:noHBand="0" w:noVBand="1"/>
      </w:tblPr>
      <w:tblGrid>
        <w:gridCol w:w="9918"/>
      </w:tblGrid>
      <w:tr w:rsidR="00E66558" w14:paraId="2A7D5547" w14:textId="77777777" w:rsidTr="00ED1A63">
        <w:trPr>
          <w:trHeight w:val="1102"/>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BF8C1" w14:textId="77777777" w:rsidR="00C64A13" w:rsidRPr="003917F8" w:rsidRDefault="00340DF1" w:rsidP="00A512BC">
            <w:pPr>
              <w:spacing w:before="120"/>
              <w:rPr>
                <w:sz w:val="22"/>
                <w:szCs w:val="22"/>
              </w:rPr>
            </w:pPr>
            <w:r w:rsidRPr="003917F8">
              <w:rPr>
                <w:b/>
                <w:bCs/>
                <w:sz w:val="22"/>
                <w:szCs w:val="22"/>
              </w:rPr>
              <w:t>Successes</w:t>
            </w:r>
            <w:r w:rsidR="007F74FA" w:rsidRPr="003917F8">
              <w:rPr>
                <w:sz w:val="22"/>
                <w:szCs w:val="22"/>
              </w:rPr>
              <w:t xml:space="preserve"> </w:t>
            </w:r>
          </w:p>
          <w:p w14:paraId="624087B5" w14:textId="5340F3B3" w:rsidR="00392ED8" w:rsidRDefault="00C11318" w:rsidP="003159AC">
            <w:pPr>
              <w:numPr>
                <w:ilvl w:val="0"/>
                <w:numId w:val="27"/>
              </w:numPr>
              <w:spacing w:before="60" w:after="60" w:line="240" w:lineRule="auto"/>
              <w:ind w:right="57"/>
              <w:rPr>
                <w:rFonts w:cs="Arial"/>
                <w:sz w:val="22"/>
                <w:szCs w:val="22"/>
              </w:rPr>
            </w:pPr>
            <w:r>
              <w:rPr>
                <w:rFonts w:cstheme="minorHAnsi"/>
                <w:bCs/>
                <w:sz w:val="22"/>
                <w:szCs w:val="22"/>
              </w:rPr>
              <w:t>Despite the on-going impact of COVID 19</w:t>
            </w:r>
            <w:r w:rsidR="00392ED8">
              <w:rPr>
                <w:rFonts w:cstheme="minorHAnsi"/>
                <w:bCs/>
                <w:sz w:val="22"/>
                <w:szCs w:val="22"/>
              </w:rPr>
              <w:t>,</w:t>
            </w:r>
            <w:r>
              <w:rPr>
                <w:rFonts w:cstheme="minorHAnsi"/>
                <w:bCs/>
                <w:sz w:val="22"/>
                <w:szCs w:val="22"/>
              </w:rPr>
              <w:t xml:space="preserve"> the Academy </w:t>
            </w:r>
            <w:r>
              <w:rPr>
                <w:rFonts w:cs="Arial"/>
                <w:sz w:val="22"/>
                <w:szCs w:val="22"/>
              </w:rPr>
              <w:t xml:space="preserve">P8 </w:t>
            </w:r>
            <w:r w:rsidR="00392ED8">
              <w:rPr>
                <w:rFonts w:cs="Arial"/>
                <w:sz w:val="22"/>
                <w:szCs w:val="22"/>
              </w:rPr>
              <w:t xml:space="preserve">disadvantaged </w:t>
            </w:r>
            <w:r>
              <w:rPr>
                <w:rFonts w:cs="Arial"/>
                <w:sz w:val="22"/>
                <w:szCs w:val="22"/>
              </w:rPr>
              <w:t>gap has reduced to -0.29</w:t>
            </w:r>
            <w:r w:rsidR="00392ED8">
              <w:rPr>
                <w:rFonts w:cs="Arial"/>
                <w:sz w:val="22"/>
                <w:szCs w:val="22"/>
              </w:rPr>
              <w:t xml:space="preserve">. This is significantly above </w:t>
            </w:r>
            <w:r w:rsidR="003159AC" w:rsidRPr="003917F8">
              <w:rPr>
                <w:rFonts w:cs="Arial"/>
                <w:sz w:val="22"/>
                <w:szCs w:val="22"/>
              </w:rPr>
              <w:t>national</w:t>
            </w:r>
            <w:r w:rsidR="00392ED8">
              <w:rPr>
                <w:rFonts w:cs="Arial"/>
                <w:sz w:val="22"/>
                <w:szCs w:val="22"/>
              </w:rPr>
              <w:t xml:space="preserve"> average, </w:t>
            </w:r>
            <w:r>
              <w:rPr>
                <w:rFonts w:cs="Arial"/>
                <w:sz w:val="22"/>
                <w:szCs w:val="22"/>
              </w:rPr>
              <w:t xml:space="preserve">DCA +0.47, Nat +0.13. </w:t>
            </w:r>
          </w:p>
          <w:p w14:paraId="0FDBCF6D" w14:textId="48AA5994" w:rsidR="003159AC" w:rsidRPr="003917F8" w:rsidRDefault="00392ED8" w:rsidP="003159AC">
            <w:pPr>
              <w:numPr>
                <w:ilvl w:val="0"/>
                <w:numId w:val="27"/>
              </w:numPr>
              <w:spacing w:before="60" w:after="60" w:line="240" w:lineRule="auto"/>
              <w:ind w:right="57"/>
              <w:rPr>
                <w:rFonts w:cs="Arial"/>
                <w:sz w:val="22"/>
                <w:szCs w:val="22"/>
              </w:rPr>
            </w:pPr>
            <w:r>
              <w:rPr>
                <w:rFonts w:cs="Arial"/>
                <w:sz w:val="22"/>
                <w:szCs w:val="22"/>
              </w:rPr>
              <w:t>The percentage of disadvantaged students achieving a 5+ in English and maths has increased to 61%, +10% above other students nationally.</w:t>
            </w:r>
            <w:r w:rsidR="00E07016">
              <w:rPr>
                <w:rFonts w:cs="Arial"/>
                <w:sz w:val="22"/>
                <w:szCs w:val="22"/>
              </w:rPr>
              <w:t xml:space="preserve"> </w:t>
            </w:r>
            <w:r w:rsidR="003159AC" w:rsidRPr="003917F8">
              <w:rPr>
                <w:rFonts w:cs="Arial"/>
                <w:sz w:val="22"/>
                <w:szCs w:val="22"/>
              </w:rPr>
              <w:t xml:space="preserve">The percentage of disadvantaged students </w:t>
            </w:r>
            <w:r w:rsidR="00DF6EB3">
              <w:rPr>
                <w:rFonts w:cs="Arial"/>
                <w:sz w:val="22"/>
                <w:szCs w:val="22"/>
              </w:rPr>
              <w:t xml:space="preserve">entered for </w:t>
            </w:r>
            <w:r w:rsidR="003159AC" w:rsidRPr="003917F8">
              <w:rPr>
                <w:rFonts w:cs="Arial"/>
                <w:sz w:val="22"/>
                <w:szCs w:val="22"/>
              </w:rPr>
              <w:t>the English Baccalaureate is also significantly above other students nationally</w:t>
            </w:r>
            <w:r w:rsidR="00DF6EB3">
              <w:rPr>
                <w:rFonts w:cs="Arial"/>
                <w:sz w:val="22"/>
                <w:szCs w:val="22"/>
              </w:rPr>
              <w:t>, +</w:t>
            </w:r>
            <w:r w:rsidR="00660358">
              <w:rPr>
                <w:rFonts w:cs="Arial"/>
                <w:sz w:val="22"/>
                <w:szCs w:val="22"/>
              </w:rPr>
              <w:t xml:space="preserve"> 43</w:t>
            </w:r>
            <w:r w:rsidR="00DF6EB3">
              <w:rPr>
                <w:rFonts w:cs="Arial"/>
                <w:sz w:val="22"/>
                <w:szCs w:val="22"/>
              </w:rPr>
              <w:t>%</w:t>
            </w:r>
            <w:r w:rsidR="003159AC" w:rsidRPr="003917F8">
              <w:rPr>
                <w:rFonts w:cs="Arial"/>
                <w:sz w:val="22"/>
                <w:szCs w:val="22"/>
              </w:rPr>
              <w:t>.</w:t>
            </w:r>
            <w:r>
              <w:rPr>
                <w:rFonts w:cs="Arial"/>
                <w:sz w:val="22"/>
                <w:szCs w:val="22"/>
              </w:rPr>
              <w:t xml:space="preserve"> </w:t>
            </w:r>
          </w:p>
          <w:p w14:paraId="7EB147AF" w14:textId="474A8344" w:rsidR="003159AC" w:rsidRPr="0032698D" w:rsidRDefault="003159AC" w:rsidP="003159AC">
            <w:pPr>
              <w:numPr>
                <w:ilvl w:val="0"/>
                <w:numId w:val="27"/>
              </w:numPr>
              <w:spacing w:before="60" w:after="60" w:line="240" w:lineRule="auto"/>
              <w:ind w:right="57"/>
              <w:rPr>
                <w:rFonts w:cs="Arial"/>
                <w:sz w:val="22"/>
                <w:szCs w:val="22"/>
              </w:rPr>
            </w:pPr>
            <w:r w:rsidRPr="0032698D">
              <w:rPr>
                <w:rFonts w:cs="Arial"/>
                <w:sz w:val="22"/>
                <w:szCs w:val="22"/>
              </w:rPr>
              <w:t>In Y</w:t>
            </w:r>
            <w:r w:rsidR="00E20BB2" w:rsidRPr="0032698D">
              <w:rPr>
                <w:rFonts w:cs="Arial"/>
                <w:sz w:val="22"/>
                <w:szCs w:val="22"/>
              </w:rPr>
              <w:t>ear</w:t>
            </w:r>
            <w:r w:rsidRPr="0032698D">
              <w:rPr>
                <w:rFonts w:cs="Arial"/>
                <w:sz w:val="22"/>
                <w:szCs w:val="22"/>
              </w:rPr>
              <w:t xml:space="preserve"> 10 the </w:t>
            </w:r>
            <w:r w:rsidR="00DC3981" w:rsidRPr="0032698D">
              <w:rPr>
                <w:rFonts w:cs="Arial"/>
                <w:sz w:val="22"/>
                <w:szCs w:val="22"/>
              </w:rPr>
              <w:t xml:space="preserve">P8 gap has reduced to -0.20, and </w:t>
            </w:r>
            <w:r w:rsidRPr="0032698D">
              <w:rPr>
                <w:rFonts w:cs="Arial"/>
                <w:sz w:val="22"/>
                <w:szCs w:val="22"/>
              </w:rPr>
              <w:t>the percentage of disadvantaged students achieving the EBAC continues to improve, 1</w:t>
            </w:r>
            <w:r w:rsidR="0032698D" w:rsidRPr="0032698D">
              <w:rPr>
                <w:rFonts w:cs="Arial"/>
                <w:sz w:val="22"/>
                <w:szCs w:val="22"/>
              </w:rPr>
              <w:t>9</w:t>
            </w:r>
            <w:r w:rsidRPr="0032698D">
              <w:rPr>
                <w:rFonts w:cs="Arial"/>
                <w:sz w:val="22"/>
                <w:szCs w:val="22"/>
              </w:rPr>
              <w:t>%.</w:t>
            </w:r>
          </w:p>
          <w:p w14:paraId="0EAE1D8C" w14:textId="4CD8DD32" w:rsidR="00340DF1" w:rsidRDefault="00340DF1" w:rsidP="00ED1A63">
            <w:pPr>
              <w:numPr>
                <w:ilvl w:val="0"/>
                <w:numId w:val="27"/>
              </w:numPr>
              <w:spacing w:before="60" w:after="60" w:line="240" w:lineRule="auto"/>
              <w:ind w:right="57"/>
              <w:rPr>
                <w:rFonts w:cs="Arial"/>
                <w:sz w:val="22"/>
                <w:szCs w:val="22"/>
              </w:rPr>
            </w:pPr>
            <w:r w:rsidRPr="003917F8">
              <w:rPr>
                <w:rFonts w:cs="Arial"/>
                <w:sz w:val="22"/>
                <w:szCs w:val="22"/>
              </w:rPr>
              <w:t xml:space="preserve">In Year </w:t>
            </w:r>
            <w:r w:rsidR="00137B79">
              <w:rPr>
                <w:rFonts w:cs="Arial"/>
                <w:sz w:val="22"/>
                <w:szCs w:val="22"/>
              </w:rPr>
              <w:t xml:space="preserve">9, 61% of disadvantaged </w:t>
            </w:r>
            <w:r w:rsidR="008A2AE9">
              <w:rPr>
                <w:rFonts w:cs="Arial"/>
                <w:sz w:val="22"/>
                <w:szCs w:val="22"/>
              </w:rPr>
              <w:t xml:space="preserve">English </w:t>
            </w:r>
            <w:r w:rsidR="00137B79">
              <w:rPr>
                <w:rFonts w:cs="Arial"/>
                <w:sz w:val="22"/>
                <w:szCs w:val="22"/>
              </w:rPr>
              <w:t xml:space="preserve">students </w:t>
            </w:r>
            <w:r w:rsidR="008A2AE9">
              <w:rPr>
                <w:rFonts w:cs="Arial"/>
                <w:sz w:val="22"/>
                <w:szCs w:val="22"/>
              </w:rPr>
              <w:t xml:space="preserve">made </w:t>
            </w:r>
            <w:r w:rsidR="00137B79">
              <w:rPr>
                <w:rFonts w:cs="Arial"/>
                <w:sz w:val="22"/>
                <w:szCs w:val="22"/>
              </w:rPr>
              <w:t>on or above expected progress</w:t>
            </w:r>
            <w:r w:rsidR="008A2AE9">
              <w:rPr>
                <w:rFonts w:cs="Arial"/>
                <w:sz w:val="22"/>
                <w:szCs w:val="22"/>
              </w:rPr>
              <w:t xml:space="preserve">. For </w:t>
            </w:r>
            <w:r w:rsidR="00137B79">
              <w:rPr>
                <w:rFonts w:cs="Arial"/>
                <w:sz w:val="22"/>
                <w:szCs w:val="22"/>
              </w:rPr>
              <w:t xml:space="preserve">maths </w:t>
            </w:r>
            <w:r w:rsidR="008A2AE9">
              <w:rPr>
                <w:rFonts w:cs="Arial"/>
                <w:sz w:val="22"/>
                <w:szCs w:val="22"/>
              </w:rPr>
              <w:t xml:space="preserve">this figure was </w:t>
            </w:r>
            <w:r w:rsidR="00137B79">
              <w:rPr>
                <w:rFonts w:cs="Arial"/>
                <w:sz w:val="22"/>
                <w:szCs w:val="22"/>
              </w:rPr>
              <w:t>67%</w:t>
            </w:r>
            <w:r w:rsidR="008A2AE9">
              <w:rPr>
                <w:rFonts w:cs="Arial"/>
                <w:sz w:val="22"/>
                <w:szCs w:val="22"/>
              </w:rPr>
              <w:t>.</w:t>
            </w:r>
          </w:p>
          <w:p w14:paraId="36998F58" w14:textId="0F176039" w:rsidR="00137B79" w:rsidRDefault="00137B79" w:rsidP="00137B79">
            <w:pPr>
              <w:numPr>
                <w:ilvl w:val="0"/>
                <w:numId w:val="27"/>
              </w:numPr>
              <w:spacing w:before="60" w:after="60" w:line="240" w:lineRule="auto"/>
              <w:ind w:right="57"/>
              <w:rPr>
                <w:rFonts w:cs="Arial"/>
                <w:sz w:val="22"/>
                <w:szCs w:val="22"/>
              </w:rPr>
            </w:pPr>
            <w:r w:rsidRPr="003917F8">
              <w:rPr>
                <w:rFonts w:cs="Arial"/>
                <w:sz w:val="22"/>
                <w:szCs w:val="22"/>
              </w:rPr>
              <w:t>In Year</w:t>
            </w:r>
            <w:r>
              <w:rPr>
                <w:rFonts w:cs="Arial"/>
                <w:sz w:val="22"/>
                <w:szCs w:val="22"/>
              </w:rPr>
              <w:t xml:space="preserve"> 8, 75% of disadvantaged </w:t>
            </w:r>
            <w:r w:rsidR="008A2AE9">
              <w:rPr>
                <w:rFonts w:cs="Arial"/>
                <w:sz w:val="22"/>
                <w:szCs w:val="22"/>
              </w:rPr>
              <w:t xml:space="preserve">English </w:t>
            </w:r>
            <w:r>
              <w:rPr>
                <w:rFonts w:cs="Arial"/>
                <w:sz w:val="22"/>
                <w:szCs w:val="22"/>
              </w:rPr>
              <w:t xml:space="preserve">students </w:t>
            </w:r>
            <w:r w:rsidR="008A2AE9">
              <w:rPr>
                <w:rFonts w:cs="Arial"/>
                <w:sz w:val="22"/>
                <w:szCs w:val="22"/>
              </w:rPr>
              <w:t xml:space="preserve">made </w:t>
            </w:r>
            <w:r>
              <w:rPr>
                <w:rFonts w:cs="Arial"/>
                <w:sz w:val="22"/>
                <w:szCs w:val="22"/>
              </w:rPr>
              <w:t xml:space="preserve">on or above expected progress, this </w:t>
            </w:r>
            <w:r w:rsidR="008A2AE9">
              <w:rPr>
                <w:rFonts w:cs="Arial"/>
                <w:sz w:val="22"/>
                <w:szCs w:val="22"/>
              </w:rPr>
              <w:t>is +</w:t>
            </w:r>
            <w:r>
              <w:rPr>
                <w:rFonts w:cs="Arial"/>
                <w:sz w:val="22"/>
                <w:szCs w:val="22"/>
              </w:rPr>
              <w:t xml:space="preserve">2% compared with other students. </w:t>
            </w:r>
            <w:r w:rsidR="008A2AE9">
              <w:rPr>
                <w:rFonts w:cs="Arial"/>
                <w:sz w:val="22"/>
                <w:szCs w:val="22"/>
              </w:rPr>
              <w:t>For maths this figure was 51%.</w:t>
            </w:r>
          </w:p>
          <w:p w14:paraId="3ED8EE18" w14:textId="31261007" w:rsidR="008A2AE9" w:rsidRDefault="008A2AE9" w:rsidP="008A2AE9">
            <w:pPr>
              <w:numPr>
                <w:ilvl w:val="0"/>
                <w:numId w:val="27"/>
              </w:numPr>
              <w:spacing w:before="60" w:after="60" w:line="240" w:lineRule="auto"/>
              <w:ind w:right="57"/>
              <w:rPr>
                <w:rFonts w:cs="Arial"/>
                <w:sz w:val="22"/>
                <w:szCs w:val="22"/>
              </w:rPr>
            </w:pPr>
            <w:r>
              <w:rPr>
                <w:rFonts w:cs="Arial"/>
                <w:sz w:val="22"/>
                <w:szCs w:val="22"/>
              </w:rPr>
              <w:t>In Year 7, 66% of disadvantaged English students made on or above expected progress. For maths this figure was 77%, which is +1% compared with other students.</w:t>
            </w:r>
          </w:p>
          <w:p w14:paraId="55F26A73" w14:textId="2332E20B" w:rsidR="00137B79" w:rsidRPr="003917F8" w:rsidRDefault="00137B79" w:rsidP="008A2AE9">
            <w:pPr>
              <w:spacing w:before="60" w:after="60" w:line="240" w:lineRule="auto"/>
              <w:ind w:left="720" w:right="57"/>
              <w:rPr>
                <w:rFonts w:cs="Arial"/>
                <w:sz w:val="22"/>
                <w:szCs w:val="22"/>
              </w:rPr>
            </w:pPr>
          </w:p>
          <w:p w14:paraId="470DF343" w14:textId="45DAEE7B" w:rsidR="00087027" w:rsidRDefault="00087027" w:rsidP="00836A25">
            <w:pPr>
              <w:suppressAutoHyphens w:val="0"/>
              <w:autoSpaceDN/>
              <w:spacing w:before="120"/>
              <w:rPr>
                <w:rFonts w:cs="Arial"/>
                <w:sz w:val="22"/>
                <w:szCs w:val="22"/>
              </w:rPr>
            </w:pPr>
            <w:r>
              <w:rPr>
                <w:rFonts w:cs="Arial"/>
                <w:sz w:val="22"/>
                <w:szCs w:val="22"/>
              </w:rPr>
              <w:t xml:space="preserve">Whilst it is pleasing to see the disadvantaged gap diminish, despite the disruption to their Education due to COVID 19 experienced by this years’ cohort, at DCA we are not complacent. The focus of the Academy continues to </w:t>
            </w:r>
            <w:r w:rsidR="00147331">
              <w:rPr>
                <w:rFonts w:cs="Arial"/>
                <w:sz w:val="22"/>
                <w:szCs w:val="22"/>
              </w:rPr>
              <w:t>improving education outcomes for disadvantaged students.</w:t>
            </w:r>
          </w:p>
          <w:p w14:paraId="769A8008" w14:textId="37C2CBB7" w:rsidR="00087027" w:rsidRDefault="001832EE" w:rsidP="00836A25">
            <w:pPr>
              <w:suppressAutoHyphens w:val="0"/>
              <w:autoSpaceDN/>
              <w:spacing w:before="120"/>
              <w:rPr>
                <w:rFonts w:cs="Arial"/>
                <w:sz w:val="22"/>
                <w:szCs w:val="22"/>
              </w:rPr>
            </w:pPr>
            <w:r w:rsidRPr="003917F8">
              <w:rPr>
                <w:rFonts w:cs="Arial"/>
                <w:sz w:val="22"/>
                <w:szCs w:val="22"/>
              </w:rPr>
              <w:t xml:space="preserve">The </w:t>
            </w:r>
            <w:r w:rsidR="00612D78" w:rsidRPr="003917F8">
              <w:rPr>
                <w:rFonts w:cs="Arial"/>
                <w:sz w:val="22"/>
                <w:szCs w:val="22"/>
              </w:rPr>
              <w:t xml:space="preserve">strength </w:t>
            </w:r>
            <w:r w:rsidRPr="003917F8">
              <w:rPr>
                <w:rFonts w:cs="Arial"/>
                <w:sz w:val="22"/>
                <w:szCs w:val="22"/>
              </w:rPr>
              <w:t>of q</w:t>
            </w:r>
            <w:r w:rsidR="00ED1A63" w:rsidRPr="003917F8">
              <w:rPr>
                <w:rFonts w:cs="Arial"/>
                <w:sz w:val="22"/>
                <w:szCs w:val="22"/>
              </w:rPr>
              <w:t>uality first teaching through an explicitly planned and expertly delivered curriculum with a focus on; learning routines, harnessing the power of feedback and use of 100% books</w:t>
            </w:r>
            <w:r w:rsidRPr="003917F8">
              <w:rPr>
                <w:rFonts w:cs="Arial"/>
                <w:sz w:val="22"/>
                <w:szCs w:val="22"/>
              </w:rPr>
              <w:t xml:space="preserve">, is clearly evidenced in </w:t>
            </w:r>
            <w:r w:rsidR="00AF4E45" w:rsidRPr="003917F8">
              <w:rPr>
                <w:rFonts w:cs="Arial"/>
                <w:sz w:val="22"/>
                <w:szCs w:val="22"/>
              </w:rPr>
              <w:t>student progress across all years</w:t>
            </w:r>
            <w:r w:rsidR="00ED1A63" w:rsidRPr="003917F8">
              <w:rPr>
                <w:rFonts w:cs="Arial"/>
                <w:sz w:val="22"/>
                <w:szCs w:val="22"/>
              </w:rPr>
              <w:t>.</w:t>
            </w:r>
          </w:p>
          <w:p w14:paraId="7246CAFF" w14:textId="479DAF1B" w:rsidR="00052FBD" w:rsidRPr="003917F8" w:rsidRDefault="00ED1A63" w:rsidP="00836A25">
            <w:pPr>
              <w:suppressAutoHyphens w:val="0"/>
              <w:autoSpaceDN/>
              <w:spacing w:before="120"/>
              <w:rPr>
                <w:rFonts w:cs="Arial"/>
                <w:sz w:val="22"/>
                <w:szCs w:val="22"/>
              </w:rPr>
            </w:pPr>
            <w:r w:rsidRPr="003917F8">
              <w:rPr>
                <w:rFonts w:cs="Arial"/>
                <w:sz w:val="22"/>
                <w:szCs w:val="22"/>
              </w:rPr>
              <w:t xml:space="preserve">Whilst the majority of subjects, </w:t>
            </w:r>
            <w:r w:rsidR="00276887" w:rsidRPr="003917F8">
              <w:rPr>
                <w:rFonts w:cs="Arial"/>
                <w:sz w:val="22"/>
                <w:szCs w:val="22"/>
              </w:rPr>
              <w:t>at all</w:t>
            </w:r>
            <w:r w:rsidRPr="003917F8">
              <w:rPr>
                <w:rFonts w:cs="Arial"/>
                <w:sz w:val="22"/>
                <w:szCs w:val="22"/>
              </w:rPr>
              <w:t xml:space="preserve"> key stages have an explicitly planned curriculum, with Sequential Lesson Plans, (SLP’s) and explicit resources, </w:t>
            </w:r>
            <w:r w:rsidR="00276887" w:rsidRPr="003917F8">
              <w:rPr>
                <w:rFonts w:cs="Arial"/>
                <w:sz w:val="22"/>
                <w:szCs w:val="22"/>
              </w:rPr>
              <w:t xml:space="preserve">as a consequence to </w:t>
            </w:r>
            <w:r w:rsidRPr="003917F8">
              <w:rPr>
                <w:rFonts w:cs="Arial"/>
                <w:sz w:val="22"/>
                <w:szCs w:val="22"/>
              </w:rPr>
              <w:t xml:space="preserve">the disruption of Covid 19 </w:t>
            </w:r>
            <w:r w:rsidR="00276887" w:rsidRPr="003917F8">
              <w:rPr>
                <w:rFonts w:cs="Arial"/>
                <w:sz w:val="22"/>
                <w:szCs w:val="22"/>
              </w:rPr>
              <w:t xml:space="preserve">most subjects have </w:t>
            </w:r>
            <w:r w:rsidR="001832EE" w:rsidRPr="003917F8">
              <w:rPr>
                <w:rFonts w:cs="Arial"/>
                <w:sz w:val="22"/>
                <w:szCs w:val="22"/>
              </w:rPr>
              <w:t xml:space="preserve">amended </w:t>
            </w:r>
            <w:r w:rsidR="00276887" w:rsidRPr="003917F8">
              <w:rPr>
                <w:rFonts w:cs="Arial"/>
                <w:sz w:val="22"/>
                <w:szCs w:val="22"/>
              </w:rPr>
              <w:t xml:space="preserve">their </w:t>
            </w:r>
            <w:r w:rsidR="00087027">
              <w:rPr>
                <w:rFonts w:cs="Arial"/>
                <w:sz w:val="22"/>
                <w:szCs w:val="22"/>
              </w:rPr>
              <w:t xml:space="preserve">planned </w:t>
            </w:r>
            <w:r w:rsidR="00276887" w:rsidRPr="003917F8">
              <w:rPr>
                <w:rFonts w:cs="Arial"/>
                <w:sz w:val="22"/>
                <w:szCs w:val="22"/>
              </w:rPr>
              <w:t xml:space="preserve">curriculum </w:t>
            </w:r>
            <w:r w:rsidR="001832EE" w:rsidRPr="003917F8">
              <w:rPr>
                <w:rFonts w:cs="Arial"/>
                <w:sz w:val="22"/>
                <w:szCs w:val="22"/>
              </w:rPr>
              <w:t xml:space="preserve">to </w:t>
            </w:r>
            <w:r w:rsidR="00087027">
              <w:rPr>
                <w:rFonts w:cs="Arial"/>
                <w:sz w:val="22"/>
                <w:szCs w:val="22"/>
              </w:rPr>
              <w:t xml:space="preserve">continue to </w:t>
            </w:r>
            <w:r w:rsidR="001832EE" w:rsidRPr="003917F8">
              <w:rPr>
                <w:rFonts w:cs="Arial"/>
                <w:sz w:val="22"/>
                <w:szCs w:val="22"/>
              </w:rPr>
              <w:t>address gaps in learning</w:t>
            </w:r>
            <w:r w:rsidR="00087027">
              <w:rPr>
                <w:rFonts w:cs="Arial"/>
                <w:sz w:val="22"/>
                <w:szCs w:val="22"/>
              </w:rPr>
              <w:t>.</w:t>
            </w:r>
            <w:r w:rsidR="00836A25" w:rsidRPr="003917F8">
              <w:rPr>
                <w:rFonts w:cs="Arial"/>
                <w:sz w:val="22"/>
                <w:szCs w:val="22"/>
              </w:rPr>
              <w:t xml:space="preserve"> </w:t>
            </w:r>
          </w:p>
          <w:p w14:paraId="4DEB4B60" w14:textId="19B5E60A" w:rsidR="00ED1A63" w:rsidRPr="003917F8" w:rsidRDefault="001832EE" w:rsidP="00836A25">
            <w:pPr>
              <w:suppressAutoHyphens w:val="0"/>
              <w:autoSpaceDN/>
              <w:spacing w:before="120"/>
              <w:rPr>
                <w:sz w:val="22"/>
                <w:szCs w:val="22"/>
              </w:rPr>
            </w:pPr>
            <w:r w:rsidRPr="003917F8">
              <w:rPr>
                <w:sz w:val="22"/>
                <w:szCs w:val="22"/>
              </w:rPr>
              <w:t>100% books for all key stages and subjects have been reviewed and reissued to support these changes.</w:t>
            </w:r>
          </w:p>
          <w:p w14:paraId="2A7D5546" w14:textId="3657456A" w:rsidR="002F6B55" w:rsidRPr="003230A3" w:rsidRDefault="00325692" w:rsidP="003230A3">
            <w:pPr>
              <w:suppressAutoHyphens w:val="0"/>
              <w:autoSpaceDN/>
              <w:spacing w:before="120"/>
              <w:rPr>
                <w:rFonts w:cs="Arial"/>
                <w:color w:val="FF0000"/>
                <w:sz w:val="22"/>
                <w:szCs w:val="22"/>
              </w:rPr>
            </w:pPr>
            <w:r w:rsidRPr="003917F8">
              <w:rPr>
                <w:color w:val="auto"/>
                <w:sz w:val="22"/>
                <w:szCs w:val="22"/>
                <w:lang w:eastAsia="en-US"/>
              </w:rPr>
              <w:t xml:space="preserve">We have a clear expectation of a minimum </w:t>
            </w:r>
            <w:r w:rsidR="003230A3" w:rsidRPr="003917F8">
              <w:rPr>
                <w:color w:val="auto"/>
                <w:sz w:val="22"/>
                <w:szCs w:val="22"/>
                <w:lang w:eastAsia="en-US"/>
              </w:rPr>
              <w:t>of 97</w:t>
            </w:r>
            <w:r w:rsidRPr="003917F8">
              <w:rPr>
                <w:color w:val="auto"/>
                <w:sz w:val="22"/>
                <w:szCs w:val="22"/>
                <w:lang w:eastAsia="en-US"/>
              </w:rPr>
              <w:t xml:space="preserve">% attendance for all pupils. </w:t>
            </w:r>
            <w:r w:rsidR="003230A3" w:rsidRPr="003917F8">
              <w:rPr>
                <w:color w:val="auto"/>
                <w:sz w:val="22"/>
                <w:szCs w:val="22"/>
                <w:lang w:eastAsia="en-US"/>
              </w:rPr>
              <w:t>Disadvantaged</w:t>
            </w:r>
            <w:r w:rsidRPr="003917F8">
              <w:rPr>
                <w:color w:val="auto"/>
                <w:sz w:val="22"/>
                <w:szCs w:val="22"/>
                <w:lang w:eastAsia="en-US"/>
              </w:rPr>
              <w:t xml:space="preserve"> students are priority for pastoral support</w:t>
            </w:r>
            <w:r w:rsidR="003230A3" w:rsidRPr="003917F8">
              <w:rPr>
                <w:color w:val="auto"/>
                <w:sz w:val="22"/>
                <w:szCs w:val="22"/>
                <w:lang w:eastAsia="en-US"/>
              </w:rPr>
              <w:t>,</w:t>
            </w:r>
            <w:r w:rsidRPr="003917F8">
              <w:rPr>
                <w:color w:val="auto"/>
                <w:sz w:val="22"/>
                <w:szCs w:val="22"/>
                <w:lang w:eastAsia="en-US"/>
              </w:rPr>
              <w:t xml:space="preserve"> including</w:t>
            </w:r>
            <w:r w:rsidR="003230A3" w:rsidRPr="003917F8">
              <w:rPr>
                <w:color w:val="auto"/>
                <w:sz w:val="22"/>
                <w:szCs w:val="22"/>
                <w:lang w:eastAsia="en-US"/>
              </w:rPr>
              <w:t xml:space="preserve"> phone calls home and home visits, in order </w:t>
            </w:r>
            <w:r w:rsidR="00927BD7" w:rsidRPr="003917F8">
              <w:rPr>
                <w:color w:val="auto"/>
                <w:sz w:val="22"/>
                <w:szCs w:val="22"/>
                <w:lang w:eastAsia="en-US"/>
              </w:rPr>
              <w:t xml:space="preserve">to </w:t>
            </w:r>
            <w:r w:rsidR="003230A3" w:rsidRPr="003917F8">
              <w:rPr>
                <w:color w:val="auto"/>
                <w:sz w:val="22"/>
                <w:szCs w:val="22"/>
                <w:lang w:eastAsia="en-US"/>
              </w:rPr>
              <w:t>achiev</w:t>
            </w:r>
            <w:r w:rsidR="00927BD7" w:rsidRPr="003917F8">
              <w:rPr>
                <w:color w:val="auto"/>
                <w:sz w:val="22"/>
                <w:szCs w:val="22"/>
                <w:lang w:eastAsia="en-US"/>
              </w:rPr>
              <w:t>e</w:t>
            </w:r>
            <w:r w:rsidR="003230A3" w:rsidRPr="003917F8">
              <w:rPr>
                <w:color w:val="auto"/>
                <w:sz w:val="22"/>
                <w:szCs w:val="22"/>
                <w:lang w:eastAsia="en-US"/>
              </w:rPr>
              <w:t xml:space="preserve"> this.</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bookmarkEnd w:id="14"/>
    <w:bookmarkEnd w:id="15"/>
    <w:bookmarkEnd w:id="16"/>
    <w:p w14:paraId="3E3DD081" w14:textId="3DB15734" w:rsidR="008D2E83" w:rsidRDefault="008D2E83" w:rsidP="008D2E83">
      <w:pPr>
        <w:pStyle w:val="Heading2"/>
      </w:pPr>
      <w:r>
        <w:t>Appendix 1</w:t>
      </w:r>
      <w:r>
        <w:tab/>
        <w:t>Academy Strategic Plan</w:t>
      </w:r>
    </w:p>
    <w:p w14:paraId="576B4799" w14:textId="283BEF26" w:rsidR="008D2E83" w:rsidRPr="003917F8" w:rsidRDefault="008D2E83" w:rsidP="008D2E83">
      <w:pPr>
        <w:rPr>
          <w:b/>
          <w:bCs/>
          <w:sz w:val="22"/>
          <w:szCs w:val="22"/>
        </w:rPr>
      </w:pPr>
      <w:r w:rsidRPr="008D2E83">
        <w:rPr>
          <w:b/>
          <w:bCs/>
        </w:rPr>
        <w:t xml:space="preserve">2-5 </w:t>
      </w:r>
      <w:r w:rsidRPr="003917F8">
        <w:rPr>
          <w:b/>
          <w:bCs/>
          <w:sz w:val="22"/>
          <w:szCs w:val="22"/>
        </w:rPr>
        <w:t>Year Master Plan</w:t>
      </w:r>
    </w:p>
    <w:p w14:paraId="22AA7E18" w14:textId="77777777" w:rsidR="008D2E83" w:rsidRPr="003917F8" w:rsidRDefault="008D2E83" w:rsidP="008D2E83">
      <w:pPr>
        <w:numPr>
          <w:ilvl w:val="0"/>
          <w:numId w:val="25"/>
        </w:numPr>
        <w:suppressAutoHyphens w:val="0"/>
        <w:autoSpaceDN/>
        <w:spacing w:before="120" w:after="120" w:line="228" w:lineRule="exact"/>
        <w:jc w:val="both"/>
        <w:rPr>
          <w:rFonts w:eastAsia="DengXian" w:cs="Arial"/>
          <w:color w:val="auto"/>
          <w:kern w:val="24"/>
          <w:sz w:val="22"/>
          <w:szCs w:val="22"/>
          <w:lang w:val="en-US" w:eastAsia="en-US"/>
        </w:rPr>
      </w:pPr>
      <w:r w:rsidRPr="003917F8">
        <w:rPr>
          <w:rFonts w:eastAsia="Calibri" w:cs="Arial"/>
          <w:color w:val="auto"/>
          <w:kern w:val="24"/>
          <w:sz w:val="22"/>
          <w:szCs w:val="22"/>
          <w:lang w:val="en-US" w:eastAsia="en-US"/>
        </w:rPr>
        <w:t xml:space="preserve">A fully resourced, sequentially planned knowledge-rich curriculum that is entirely explicit for all students and staff  </w:t>
      </w:r>
    </w:p>
    <w:p w14:paraId="01B43497" w14:textId="77777777" w:rsidR="008D2E83" w:rsidRPr="003917F8" w:rsidRDefault="008D2E83" w:rsidP="008D2E83">
      <w:pPr>
        <w:numPr>
          <w:ilvl w:val="0"/>
          <w:numId w:val="25"/>
        </w:numPr>
        <w:suppressAutoHyphens w:val="0"/>
        <w:autoSpaceDN/>
        <w:spacing w:before="120" w:after="120" w:line="228" w:lineRule="exact"/>
        <w:jc w:val="both"/>
        <w:rPr>
          <w:rFonts w:eastAsia="DengXian" w:cs="Arial"/>
          <w:color w:val="auto"/>
          <w:kern w:val="24"/>
          <w:sz w:val="22"/>
          <w:szCs w:val="22"/>
          <w:lang w:val="en-US" w:eastAsia="en-US"/>
        </w:rPr>
      </w:pPr>
      <w:r w:rsidRPr="003917F8">
        <w:rPr>
          <w:rFonts w:eastAsia="Calibri" w:cs="Arial"/>
          <w:color w:val="auto"/>
          <w:kern w:val="24"/>
          <w:sz w:val="22"/>
          <w:szCs w:val="22"/>
          <w:lang w:val="en-US" w:eastAsia="en-US"/>
        </w:rPr>
        <w:t xml:space="preserve">Codified and explicit examples of excellence for all areas of performance </w:t>
      </w:r>
    </w:p>
    <w:p w14:paraId="79523E79" w14:textId="77777777" w:rsidR="008D2E83" w:rsidRPr="003917F8" w:rsidRDefault="008D2E83" w:rsidP="008D2E83">
      <w:pPr>
        <w:numPr>
          <w:ilvl w:val="0"/>
          <w:numId w:val="25"/>
        </w:numPr>
        <w:suppressAutoHyphens w:val="0"/>
        <w:autoSpaceDN/>
        <w:spacing w:before="120" w:after="120" w:line="228" w:lineRule="exact"/>
        <w:jc w:val="both"/>
        <w:rPr>
          <w:rFonts w:eastAsia="DengXian" w:cs="Arial"/>
          <w:color w:val="auto"/>
          <w:kern w:val="24"/>
          <w:sz w:val="22"/>
          <w:szCs w:val="22"/>
          <w:lang w:val="en-US" w:eastAsia="en-US"/>
        </w:rPr>
      </w:pPr>
      <w:r w:rsidRPr="003917F8">
        <w:rPr>
          <w:rFonts w:eastAsia="Calibri" w:cs="Arial"/>
          <w:color w:val="auto"/>
          <w:kern w:val="24"/>
          <w:sz w:val="22"/>
          <w:szCs w:val="22"/>
          <w:lang w:val="en-US" w:eastAsia="en-US"/>
        </w:rPr>
        <w:t>Innovative DCA coaching model to drive relentless improvement (via video analysis)</w:t>
      </w:r>
    </w:p>
    <w:p w14:paraId="63339BF2" w14:textId="5CAE7A01" w:rsidR="008D2E83" w:rsidRPr="003917F8" w:rsidRDefault="008D2E83" w:rsidP="008D2E83">
      <w:pPr>
        <w:numPr>
          <w:ilvl w:val="0"/>
          <w:numId w:val="25"/>
        </w:numPr>
        <w:suppressAutoHyphens w:val="0"/>
        <w:autoSpaceDN/>
        <w:spacing w:before="120" w:after="120" w:line="228" w:lineRule="exact"/>
        <w:jc w:val="both"/>
        <w:rPr>
          <w:rFonts w:eastAsia="DengXian" w:cs="Arial"/>
          <w:color w:val="auto"/>
          <w:kern w:val="24"/>
          <w:sz w:val="22"/>
          <w:szCs w:val="22"/>
          <w:lang w:val="en-US" w:eastAsia="en-US"/>
        </w:rPr>
      </w:pPr>
      <w:r w:rsidRPr="003917F8">
        <w:rPr>
          <w:rFonts w:eastAsia="Calibri" w:cs="Arial"/>
          <w:color w:val="auto"/>
          <w:kern w:val="24"/>
          <w:sz w:val="22"/>
          <w:szCs w:val="22"/>
          <w:lang w:val="en-US" w:eastAsia="en-US"/>
        </w:rPr>
        <w:t xml:space="preserve">Internationally </w:t>
      </w:r>
      <w:proofErr w:type="spellStart"/>
      <w:r w:rsidRPr="003917F8">
        <w:rPr>
          <w:rFonts w:eastAsia="Calibri" w:cs="Arial"/>
          <w:color w:val="auto"/>
          <w:kern w:val="24"/>
          <w:sz w:val="22"/>
          <w:szCs w:val="22"/>
          <w:lang w:val="en-US" w:eastAsia="en-US"/>
        </w:rPr>
        <w:t>recognised</w:t>
      </w:r>
      <w:proofErr w:type="spellEnd"/>
      <w:r w:rsidRPr="003917F8">
        <w:rPr>
          <w:rFonts w:eastAsia="Calibri" w:cs="Arial"/>
          <w:color w:val="auto"/>
          <w:kern w:val="24"/>
          <w:sz w:val="22"/>
          <w:szCs w:val="22"/>
          <w:lang w:val="en-US" w:eastAsia="en-US"/>
        </w:rPr>
        <w:t xml:space="preserve"> for excellence in staff development (Coaching and CPD model used by / sold to other schools) </w:t>
      </w:r>
    </w:p>
    <w:p w14:paraId="1CA763FC" w14:textId="77777777" w:rsidR="008D2E83" w:rsidRPr="003917F8" w:rsidRDefault="008D2E83" w:rsidP="008D2E83">
      <w:pPr>
        <w:suppressAutoHyphens w:val="0"/>
        <w:autoSpaceDN/>
        <w:spacing w:before="120" w:after="120" w:line="228" w:lineRule="exact"/>
        <w:jc w:val="both"/>
        <w:rPr>
          <w:rFonts w:eastAsia="Calibri" w:cs="Arial"/>
          <w:b/>
          <w:bCs/>
          <w:color w:val="auto"/>
          <w:kern w:val="24"/>
          <w:sz w:val="22"/>
          <w:szCs w:val="22"/>
          <w:lang w:val="en-US" w:eastAsia="en-US"/>
        </w:rPr>
      </w:pPr>
    </w:p>
    <w:p w14:paraId="2C8B52A7" w14:textId="1F5A6533" w:rsidR="008D2E83" w:rsidRPr="003917F8" w:rsidRDefault="008D2E83" w:rsidP="008D2E83">
      <w:pPr>
        <w:suppressAutoHyphens w:val="0"/>
        <w:autoSpaceDN/>
        <w:spacing w:before="120" w:after="120" w:line="228" w:lineRule="exact"/>
        <w:jc w:val="both"/>
        <w:rPr>
          <w:rFonts w:eastAsia="DengXian" w:cs="Arial"/>
          <w:b/>
          <w:bCs/>
          <w:color w:val="auto"/>
          <w:kern w:val="24"/>
          <w:sz w:val="22"/>
          <w:szCs w:val="22"/>
          <w:lang w:val="en-US" w:eastAsia="en-US"/>
        </w:rPr>
      </w:pPr>
      <w:r w:rsidRPr="000F1F57">
        <w:rPr>
          <w:rFonts w:eastAsia="Calibri" w:cs="Arial"/>
          <w:b/>
          <w:bCs/>
          <w:color w:val="auto"/>
          <w:kern w:val="24"/>
          <w:sz w:val="22"/>
          <w:szCs w:val="22"/>
          <w:lang w:val="en-US" w:eastAsia="en-US"/>
        </w:rPr>
        <w:t>Big Moves for 202</w:t>
      </w:r>
      <w:r w:rsidR="00A23551" w:rsidRPr="000F1F57">
        <w:rPr>
          <w:rFonts w:eastAsia="Calibri" w:cs="Arial"/>
          <w:b/>
          <w:bCs/>
          <w:color w:val="auto"/>
          <w:kern w:val="24"/>
          <w:sz w:val="22"/>
          <w:szCs w:val="22"/>
          <w:lang w:val="en-US" w:eastAsia="en-US"/>
        </w:rPr>
        <w:t>2</w:t>
      </w:r>
      <w:r w:rsidRPr="000F1F57">
        <w:rPr>
          <w:rFonts w:eastAsia="Calibri" w:cs="Arial"/>
          <w:b/>
          <w:bCs/>
          <w:color w:val="auto"/>
          <w:kern w:val="24"/>
          <w:sz w:val="22"/>
          <w:szCs w:val="22"/>
          <w:lang w:val="en-US" w:eastAsia="en-US"/>
        </w:rPr>
        <w:t>/2</w:t>
      </w:r>
      <w:r w:rsidR="00A23551" w:rsidRPr="000F1F57">
        <w:rPr>
          <w:rFonts w:eastAsia="Calibri" w:cs="Arial"/>
          <w:b/>
          <w:bCs/>
          <w:color w:val="auto"/>
          <w:kern w:val="24"/>
          <w:sz w:val="22"/>
          <w:szCs w:val="22"/>
          <w:lang w:val="en-US" w:eastAsia="en-US"/>
        </w:rPr>
        <w:t>3</w:t>
      </w:r>
    </w:p>
    <w:p w14:paraId="6CC0C60D" w14:textId="77777777" w:rsidR="008D2E83" w:rsidRPr="003917F8" w:rsidRDefault="008D2E83" w:rsidP="008D2E83">
      <w:pPr>
        <w:numPr>
          <w:ilvl w:val="0"/>
          <w:numId w:val="26"/>
        </w:numPr>
        <w:suppressAutoHyphens w:val="0"/>
        <w:autoSpaceDN/>
        <w:spacing w:before="120" w:after="120" w:line="228" w:lineRule="exact"/>
        <w:jc w:val="both"/>
        <w:rPr>
          <w:rFonts w:eastAsia="DengXian" w:cs="Arial"/>
          <w:color w:val="auto"/>
          <w:kern w:val="24"/>
          <w:sz w:val="22"/>
          <w:szCs w:val="22"/>
          <w:lang w:val="en-US" w:eastAsia="en-US"/>
        </w:rPr>
      </w:pPr>
      <w:r w:rsidRPr="003917F8">
        <w:rPr>
          <w:rFonts w:eastAsia="Calibri" w:cs="Arial"/>
          <w:color w:val="auto"/>
          <w:kern w:val="24"/>
          <w:sz w:val="22"/>
          <w:szCs w:val="22"/>
          <w:lang w:val="en-US" w:eastAsia="en-US"/>
        </w:rPr>
        <w:t>Big move 1 – Codified examples of excellence</w:t>
      </w:r>
    </w:p>
    <w:p w14:paraId="3A7AE1AD" w14:textId="77777777" w:rsidR="008D2E83" w:rsidRPr="003917F8" w:rsidRDefault="008D2E83" w:rsidP="008D2E83">
      <w:pPr>
        <w:numPr>
          <w:ilvl w:val="0"/>
          <w:numId w:val="26"/>
        </w:numPr>
        <w:suppressAutoHyphens w:val="0"/>
        <w:autoSpaceDN/>
        <w:spacing w:before="120" w:after="120" w:line="228" w:lineRule="exact"/>
        <w:jc w:val="both"/>
        <w:rPr>
          <w:rFonts w:eastAsia="DengXian" w:cs="Arial"/>
          <w:color w:val="auto"/>
          <w:kern w:val="24"/>
          <w:sz w:val="22"/>
          <w:szCs w:val="22"/>
          <w:lang w:val="en-US" w:eastAsia="en-US"/>
        </w:rPr>
      </w:pPr>
      <w:r w:rsidRPr="003917F8">
        <w:rPr>
          <w:rFonts w:eastAsia="Calibri" w:cs="Arial"/>
          <w:color w:val="auto"/>
          <w:kern w:val="24"/>
          <w:sz w:val="22"/>
          <w:szCs w:val="22"/>
          <w:lang w:val="en-US" w:eastAsia="en-US"/>
        </w:rPr>
        <w:t>Big move 2 – Coaching</w:t>
      </w:r>
    </w:p>
    <w:p w14:paraId="1730748E" w14:textId="76D6D57A" w:rsidR="008D2E83" w:rsidRPr="000F1F57" w:rsidRDefault="008D2E83" w:rsidP="008D2E83">
      <w:pPr>
        <w:numPr>
          <w:ilvl w:val="0"/>
          <w:numId w:val="26"/>
        </w:numPr>
        <w:suppressAutoHyphens w:val="0"/>
        <w:autoSpaceDN/>
        <w:spacing w:before="120" w:after="120" w:line="228" w:lineRule="exact"/>
        <w:jc w:val="both"/>
        <w:rPr>
          <w:rFonts w:eastAsia="DengXian" w:cs="Arial"/>
          <w:color w:val="auto"/>
          <w:kern w:val="24"/>
          <w:sz w:val="22"/>
          <w:szCs w:val="22"/>
          <w:lang w:val="en-US" w:eastAsia="en-US"/>
        </w:rPr>
      </w:pPr>
      <w:r w:rsidRPr="003917F8">
        <w:rPr>
          <w:rFonts w:eastAsia="Calibri" w:cs="Arial"/>
          <w:color w:val="auto"/>
          <w:kern w:val="24"/>
          <w:sz w:val="22"/>
          <w:szCs w:val="22"/>
          <w:lang w:val="en-US" w:eastAsia="en-US"/>
        </w:rPr>
        <w:t>Big move 3 – Video analysis</w:t>
      </w:r>
    </w:p>
    <w:p w14:paraId="2AC88F86" w14:textId="779F5FBE" w:rsidR="000F1F57" w:rsidRPr="003917F8" w:rsidRDefault="000F1F57" w:rsidP="008D2E83">
      <w:pPr>
        <w:numPr>
          <w:ilvl w:val="0"/>
          <w:numId w:val="26"/>
        </w:numPr>
        <w:suppressAutoHyphens w:val="0"/>
        <w:autoSpaceDN/>
        <w:spacing w:before="120" w:after="120" w:line="228" w:lineRule="exact"/>
        <w:jc w:val="both"/>
        <w:rPr>
          <w:rFonts w:eastAsia="DengXian" w:cs="Arial"/>
          <w:color w:val="auto"/>
          <w:kern w:val="24"/>
          <w:sz w:val="22"/>
          <w:szCs w:val="22"/>
          <w:lang w:val="en-US" w:eastAsia="en-US"/>
        </w:rPr>
      </w:pPr>
      <w:r>
        <w:rPr>
          <w:rFonts w:eastAsia="Calibri" w:cs="Arial"/>
          <w:color w:val="auto"/>
          <w:kern w:val="24"/>
          <w:sz w:val="22"/>
          <w:szCs w:val="22"/>
          <w:lang w:val="en-US" w:eastAsia="en-US"/>
        </w:rPr>
        <w:t>Big move 4 – Personal Performance</w:t>
      </w:r>
    </w:p>
    <w:p w14:paraId="74040255" w14:textId="77777777" w:rsidR="008D2E83" w:rsidRPr="008D2E83" w:rsidRDefault="008D2E83">
      <w:pPr>
        <w:spacing w:after="0" w:line="240" w:lineRule="auto"/>
        <w:rPr>
          <w:rFonts w:cs="Arial"/>
          <w:sz w:val="22"/>
          <w:szCs w:val="22"/>
        </w:rPr>
      </w:pPr>
    </w:p>
    <w:p w14:paraId="04BC5EAE" w14:textId="75D543D2" w:rsidR="00E06C51" w:rsidRDefault="00E06C51" w:rsidP="00E06C51">
      <w:pPr>
        <w:keepNext/>
        <w:spacing w:before="480" w:line="240" w:lineRule="auto"/>
        <w:outlineLvl w:val="1"/>
        <w:rPr>
          <w:b/>
          <w:color w:val="104F75"/>
          <w:sz w:val="32"/>
          <w:szCs w:val="32"/>
        </w:rPr>
      </w:pPr>
      <w:r w:rsidRPr="00E06C51">
        <w:rPr>
          <w:b/>
          <w:color w:val="104F75"/>
          <w:sz w:val="32"/>
          <w:szCs w:val="32"/>
        </w:rPr>
        <w:t>Appendix 2</w:t>
      </w:r>
      <w:r w:rsidRPr="00E06C51">
        <w:rPr>
          <w:b/>
          <w:color w:val="104F75"/>
          <w:sz w:val="32"/>
          <w:szCs w:val="32"/>
        </w:rPr>
        <w:tab/>
        <w:t xml:space="preserve">Education Endowment Foundation (EEF) – Pupil Premium Toolkit </w:t>
      </w:r>
    </w:p>
    <w:p w14:paraId="6CCE145D" w14:textId="77777777" w:rsidR="00E06C51" w:rsidRPr="00E06C51" w:rsidRDefault="00E06C51" w:rsidP="00E06C51">
      <w:pPr>
        <w:keepNext/>
        <w:spacing w:before="480" w:line="240" w:lineRule="auto"/>
        <w:outlineLvl w:val="1"/>
        <w:rPr>
          <w:color w:val="000000" w:themeColor="text1"/>
          <w:sz w:val="22"/>
          <w:szCs w:val="22"/>
        </w:rPr>
      </w:pPr>
      <w:r w:rsidRPr="00E06C51">
        <w:rPr>
          <w:color w:val="000000" w:themeColor="text1"/>
          <w:sz w:val="22"/>
          <w:szCs w:val="22"/>
        </w:rPr>
        <w:t>The Sutton Trust-EEF Teaching and Learning Toolkit is an accessible summary of educational research which provides guidance for teachers and schools on how to use their resources to improve the attainment of disadvantaged pupils.</w:t>
      </w:r>
    </w:p>
    <w:p w14:paraId="47C267E4" w14:textId="38F03377" w:rsidR="00E06C51" w:rsidRPr="00E06C51" w:rsidRDefault="00E06C51" w:rsidP="00E06C51">
      <w:pPr>
        <w:keepNext/>
        <w:spacing w:before="480" w:line="240" w:lineRule="auto"/>
        <w:outlineLvl w:val="1"/>
        <w:rPr>
          <w:color w:val="000000" w:themeColor="text1"/>
          <w:sz w:val="22"/>
          <w:szCs w:val="22"/>
        </w:rPr>
      </w:pPr>
      <w:r w:rsidRPr="00E06C51">
        <w:rPr>
          <w:color w:val="000000" w:themeColor="text1"/>
          <w:sz w:val="22"/>
          <w:szCs w:val="22"/>
        </w:rPr>
        <w:t>The Toolkit currently covers 30 topics, each summarised in terms of their average impact on attainment, the strength of the evidence supporting them and their cost.</w:t>
      </w:r>
    </w:p>
    <w:tbl>
      <w:tblPr>
        <w:tblStyle w:val="TableGrid"/>
        <w:tblW w:w="10353" w:type="dxa"/>
        <w:tblInd w:w="-5" w:type="dxa"/>
        <w:tblBorders>
          <w:top w:val="none" w:sz="0" w:space="0" w:color="auto"/>
          <w:left w:val="none" w:sz="0" w:space="0" w:color="auto"/>
          <w:bottom w:val="none" w:sz="0" w:space="0" w:color="auto"/>
          <w:right w:val="none" w:sz="0" w:space="0" w:color="auto"/>
          <w:insideH w:val="single" w:sz="4" w:space="0" w:color="174489"/>
          <w:insideV w:val="single" w:sz="4" w:space="0" w:color="174489"/>
        </w:tblBorders>
        <w:tblLook w:val="04A0" w:firstRow="1" w:lastRow="0" w:firstColumn="1" w:lastColumn="0" w:noHBand="0" w:noVBand="1"/>
      </w:tblPr>
      <w:tblGrid>
        <w:gridCol w:w="439"/>
        <w:gridCol w:w="2226"/>
        <w:gridCol w:w="1276"/>
        <w:gridCol w:w="1559"/>
        <w:gridCol w:w="1276"/>
        <w:gridCol w:w="3577"/>
      </w:tblGrid>
      <w:tr w:rsidR="00E06C51" w:rsidRPr="00E06C51" w14:paraId="61FE0B18" w14:textId="77777777" w:rsidTr="00E06C51">
        <w:trPr>
          <w:tblHeader/>
        </w:trPr>
        <w:tc>
          <w:tcPr>
            <w:tcW w:w="2665" w:type="dxa"/>
            <w:gridSpan w:val="2"/>
            <w:tcBorders>
              <w:top w:val="nil"/>
              <w:bottom w:val="single" w:sz="12" w:space="0" w:color="174489"/>
            </w:tcBorders>
          </w:tcPr>
          <w:p w14:paraId="24C52BF6"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eastAsia="DengXian" w:cs="Calibri"/>
                <w:b/>
                <w:color w:val="auto"/>
                <w:sz w:val="19"/>
                <w:szCs w:val="19"/>
              </w:rPr>
              <w:t>Approach</w:t>
            </w:r>
          </w:p>
        </w:tc>
        <w:tc>
          <w:tcPr>
            <w:tcW w:w="1276" w:type="dxa"/>
            <w:tcBorders>
              <w:top w:val="nil"/>
              <w:bottom w:val="single" w:sz="12" w:space="0" w:color="174489"/>
            </w:tcBorders>
          </w:tcPr>
          <w:p w14:paraId="3B34535C"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eastAsia="DengXian" w:cs="Calibri"/>
                <w:b/>
                <w:color w:val="auto"/>
                <w:sz w:val="19"/>
                <w:szCs w:val="19"/>
              </w:rPr>
              <w:t>Cost Estimate</w:t>
            </w:r>
          </w:p>
        </w:tc>
        <w:tc>
          <w:tcPr>
            <w:tcW w:w="1559" w:type="dxa"/>
            <w:tcBorders>
              <w:top w:val="nil"/>
              <w:bottom w:val="single" w:sz="12" w:space="0" w:color="174489"/>
            </w:tcBorders>
          </w:tcPr>
          <w:p w14:paraId="616EC5D7"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eastAsia="DengXian" w:cs="Calibri"/>
                <w:b/>
                <w:color w:val="auto"/>
                <w:sz w:val="19"/>
                <w:szCs w:val="19"/>
              </w:rPr>
              <w:t>Evidence Estimate</w:t>
            </w:r>
          </w:p>
        </w:tc>
        <w:tc>
          <w:tcPr>
            <w:tcW w:w="1276" w:type="dxa"/>
            <w:tcBorders>
              <w:top w:val="nil"/>
              <w:bottom w:val="single" w:sz="12" w:space="0" w:color="174489"/>
            </w:tcBorders>
          </w:tcPr>
          <w:p w14:paraId="71A8A5A4"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eastAsia="DengXian" w:cs="Calibri"/>
                <w:b/>
                <w:color w:val="auto"/>
                <w:sz w:val="19"/>
                <w:szCs w:val="19"/>
              </w:rPr>
              <w:t>Average Impact</w:t>
            </w:r>
          </w:p>
        </w:tc>
        <w:tc>
          <w:tcPr>
            <w:tcW w:w="3577" w:type="dxa"/>
            <w:tcBorders>
              <w:top w:val="nil"/>
              <w:bottom w:val="single" w:sz="12" w:space="0" w:color="174489"/>
            </w:tcBorders>
          </w:tcPr>
          <w:p w14:paraId="6DE76AED"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eastAsia="DengXian" w:cs="Calibri"/>
                <w:b/>
                <w:color w:val="auto"/>
                <w:sz w:val="19"/>
                <w:szCs w:val="19"/>
              </w:rPr>
              <w:t>Summary</w:t>
            </w:r>
          </w:p>
        </w:tc>
      </w:tr>
      <w:tr w:rsidR="00E06C51" w:rsidRPr="00E06C51" w14:paraId="02386FF6" w14:textId="77777777" w:rsidTr="00E06C51">
        <w:tc>
          <w:tcPr>
            <w:tcW w:w="439" w:type="dxa"/>
            <w:tcBorders>
              <w:top w:val="single" w:sz="12" w:space="0" w:color="174489"/>
            </w:tcBorders>
          </w:tcPr>
          <w:p w14:paraId="69FC8171" w14:textId="77777777" w:rsidR="00E06C51" w:rsidRPr="00E06C51" w:rsidRDefault="00E06C51" w:rsidP="00E06C51">
            <w:pPr>
              <w:widowControl w:val="0"/>
              <w:suppressAutoHyphens w:val="0"/>
              <w:autoSpaceDE w:val="0"/>
              <w:adjustRightInd w:val="0"/>
              <w:spacing w:before="60" w:after="60" w:line="240" w:lineRule="auto"/>
              <w:rPr>
                <w:rFonts w:eastAsia="DengXian" w:cs="Calibri"/>
                <w:b/>
                <w:color w:val="000000"/>
                <w:sz w:val="19"/>
                <w:szCs w:val="19"/>
              </w:rPr>
            </w:pPr>
            <w:r w:rsidRPr="00E06C51">
              <w:rPr>
                <w:rFonts w:eastAsia="DengXian" w:cs="Calibri"/>
                <w:b/>
                <w:color w:val="000000"/>
                <w:sz w:val="19"/>
                <w:szCs w:val="19"/>
              </w:rPr>
              <w:t>1</w:t>
            </w:r>
          </w:p>
        </w:tc>
        <w:tc>
          <w:tcPr>
            <w:tcW w:w="2226" w:type="dxa"/>
            <w:tcBorders>
              <w:top w:val="single" w:sz="12" w:space="0" w:color="174489"/>
            </w:tcBorders>
          </w:tcPr>
          <w:p w14:paraId="16FEB135"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Arts participation</w:t>
            </w:r>
          </w:p>
        </w:tc>
        <w:tc>
          <w:tcPr>
            <w:tcW w:w="1276" w:type="dxa"/>
            <w:tcBorders>
              <w:top w:val="single" w:sz="12" w:space="0" w:color="174489"/>
            </w:tcBorders>
          </w:tcPr>
          <w:p w14:paraId="43E0F9F9"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eastAsia="DengXian" w:cs="Calibri"/>
                <w:b/>
                <w:bCs/>
                <w:color w:val="auto"/>
                <w:sz w:val="19"/>
                <w:szCs w:val="19"/>
              </w:rPr>
              <w:t xml:space="preserve">£  £ </w:t>
            </w:r>
            <w:r w:rsidRPr="00E06C51">
              <w:rPr>
                <w:rFonts w:eastAsia="DengXian" w:cs="Calibri"/>
                <w:b/>
                <w:bCs/>
                <w:color w:val="DBDBDB"/>
                <w:sz w:val="19"/>
                <w:szCs w:val="19"/>
              </w:rPr>
              <w:t xml:space="preserve"> </w:t>
            </w:r>
            <w:r w:rsidRPr="00E06C51">
              <w:rPr>
                <w:rFonts w:eastAsia="DengXian" w:cs="Calibri"/>
                <w:b/>
                <w:bCs/>
                <w:color w:val="808080"/>
                <w:sz w:val="19"/>
                <w:szCs w:val="19"/>
              </w:rPr>
              <w:t>£  £  £</w:t>
            </w:r>
          </w:p>
        </w:tc>
        <w:tc>
          <w:tcPr>
            <w:tcW w:w="1559" w:type="dxa"/>
            <w:tcBorders>
              <w:top w:val="single" w:sz="12" w:space="0" w:color="174489"/>
            </w:tcBorders>
          </w:tcPr>
          <w:p w14:paraId="28E29662"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ascii="Segoe UI Symbol" w:eastAsia="DengXian" w:hAnsi="Segoe UI Symbol" w:cs="Segoe UI Symbol"/>
                <w:b/>
                <w:bCs/>
                <w:color w:val="000000"/>
                <w:sz w:val="19"/>
                <w:szCs w:val="19"/>
              </w:rPr>
              <w:t>★</w:t>
            </w:r>
            <w:r w:rsidRPr="00E06C51">
              <w:rPr>
                <w:rFonts w:eastAsia="DengXian" w:cs="Calibri"/>
                <w:b/>
                <w:bCs/>
                <w:color w:val="000000"/>
                <w:sz w:val="19"/>
                <w:szCs w:val="19"/>
              </w:rPr>
              <w:t xml:space="preserve"> </w:t>
            </w:r>
            <w:r w:rsidRPr="00E06C51">
              <w:rPr>
                <w:rFonts w:ascii="Segoe UI Symbol" w:eastAsia="DengXian" w:hAnsi="Segoe UI Symbol" w:cs="Segoe UI Symbol"/>
                <w:b/>
                <w:bCs/>
                <w:color w:val="000000"/>
                <w:sz w:val="19"/>
                <w:szCs w:val="19"/>
              </w:rPr>
              <w:t>★</w:t>
            </w:r>
            <w:r w:rsidRPr="00E06C51">
              <w:rPr>
                <w:rFonts w:eastAsia="DengXian" w:cs="Calibri"/>
                <w:b/>
                <w:bCs/>
                <w:color w:val="000000"/>
                <w:sz w:val="19"/>
                <w:szCs w:val="19"/>
              </w:rPr>
              <w:t xml:space="preserve"> </w:t>
            </w:r>
            <w:r w:rsidRPr="00E06C51">
              <w:rPr>
                <w:rFonts w:ascii="Segoe UI Symbol" w:eastAsia="DengXian" w:hAnsi="Segoe UI Symbol" w:cs="Segoe UI Symbol"/>
                <w:b/>
                <w:bCs/>
                <w:color w:val="000000"/>
                <w:sz w:val="19"/>
                <w:szCs w:val="19"/>
              </w:rPr>
              <w:t>★</w:t>
            </w:r>
            <w:r w:rsidRPr="00E06C51">
              <w:rPr>
                <w:rFonts w:eastAsia="DengXian" w:cs="Calibri"/>
                <w:b/>
                <w:bCs/>
                <w:color w:val="DBDBDB"/>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p>
        </w:tc>
        <w:tc>
          <w:tcPr>
            <w:tcW w:w="1276" w:type="dxa"/>
            <w:tcBorders>
              <w:top w:val="single" w:sz="12" w:space="0" w:color="174489"/>
            </w:tcBorders>
          </w:tcPr>
          <w:p w14:paraId="17AFE7AC"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+ 2 Months</w:t>
            </w:r>
          </w:p>
        </w:tc>
        <w:tc>
          <w:tcPr>
            <w:tcW w:w="3577" w:type="dxa"/>
            <w:tcBorders>
              <w:top w:val="single" w:sz="12" w:space="0" w:color="174489"/>
            </w:tcBorders>
          </w:tcPr>
          <w:p w14:paraId="5257828E" w14:textId="77777777" w:rsidR="00E06C51" w:rsidRPr="00E06C51" w:rsidRDefault="00E06C51" w:rsidP="00E06C51">
            <w:pPr>
              <w:widowControl w:val="0"/>
              <w:suppressAutoHyphens w:val="0"/>
              <w:autoSpaceDE w:val="0"/>
              <w:adjustRightInd w:val="0"/>
              <w:spacing w:before="60" w:after="60" w:line="240" w:lineRule="auto"/>
              <w:jc w:val="both"/>
              <w:rPr>
                <w:rFonts w:eastAsia="DengXian" w:cs="Calibri"/>
                <w:color w:val="000000"/>
                <w:sz w:val="19"/>
                <w:szCs w:val="19"/>
              </w:rPr>
            </w:pPr>
            <w:r w:rsidRPr="00E06C51">
              <w:rPr>
                <w:rFonts w:eastAsia="DengXian" w:cs="Calibri"/>
                <w:color w:val="000000"/>
                <w:sz w:val="19"/>
                <w:szCs w:val="19"/>
              </w:rPr>
              <w:t>Low impact for low cost, based on moderate evidence.</w:t>
            </w:r>
          </w:p>
        </w:tc>
      </w:tr>
      <w:tr w:rsidR="00E06C51" w:rsidRPr="00E06C51" w14:paraId="61EFAB8F" w14:textId="77777777" w:rsidTr="00E06C51">
        <w:tc>
          <w:tcPr>
            <w:tcW w:w="439" w:type="dxa"/>
          </w:tcPr>
          <w:p w14:paraId="4A2BD2D5" w14:textId="77777777" w:rsidR="00E06C51" w:rsidRPr="00E06C51" w:rsidRDefault="00E06C51" w:rsidP="00E06C51">
            <w:pPr>
              <w:widowControl w:val="0"/>
              <w:suppressAutoHyphens w:val="0"/>
              <w:autoSpaceDE w:val="0"/>
              <w:adjustRightInd w:val="0"/>
              <w:spacing w:before="60" w:after="60" w:line="240" w:lineRule="auto"/>
              <w:rPr>
                <w:rFonts w:eastAsia="DengXian" w:cs="Calibri"/>
                <w:b/>
                <w:color w:val="000000"/>
                <w:sz w:val="19"/>
                <w:szCs w:val="19"/>
              </w:rPr>
            </w:pPr>
            <w:r w:rsidRPr="00E06C51">
              <w:rPr>
                <w:rFonts w:eastAsia="DengXian" w:cs="Calibri"/>
                <w:b/>
                <w:color w:val="000000"/>
                <w:sz w:val="19"/>
                <w:szCs w:val="19"/>
              </w:rPr>
              <w:t>2</w:t>
            </w:r>
          </w:p>
        </w:tc>
        <w:tc>
          <w:tcPr>
            <w:tcW w:w="2226" w:type="dxa"/>
          </w:tcPr>
          <w:p w14:paraId="0E442481"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Aspiration interventions</w:t>
            </w:r>
          </w:p>
        </w:tc>
        <w:tc>
          <w:tcPr>
            <w:tcW w:w="1276" w:type="dxa"/>
          </w:tcPr>
          <w:p w14:paraId="67391B4A"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eastAsia="DengXian" w:cs="Calibri"/>
                <w:b/>
                <w:bCs/>
                <w:color w:val="auto"/>
                <w:sz w:val="19"/>
                <w:szCs w:val="19"/>
              </w:rPr>
              <w:t>£  £  £</w:t>
            </w:r>
            <w:r w:rsidRPr="00E06C51">
              <w:rPr>
                <w:rFonts w:eastAsia="DengXian" w:cs="Calibri"/>
                <w:b/>
                <w:bCs/>
                <w:color w:val="3D3D3D"/>
                <w:sz w:val="19"/>
                <w:szCs w:val="19"/>
              </w:rPr>
              <w:t xml:space="preserve"> </w:t>
            </w:r>
            <w:r w:rsidRPr="00E06C51">
              <w:rPr>
                <w:rFonts w:eastAsia="DengXian" w:cs="Calibri"/>
                <w:b/>
                <w:bCs/>
                <w:color w:val="DBDBDB"/>
                <w:sz w:val="19"/>
                <w:szCs w:val="19"/>
              </w:rPr>
              <w:t xml:space="preserve"> </w:t>
            </w:r>
            <w:r w:rsidRPr="00E06C51">
              <w:rPr>
                <w:rFonts w:eastAsia="DengXian" w:cs="Calibri"/>
                <w:b/>
                <w:bCs/>
                <w:color w:val="808080"/>
                <w:sz w:val="19"/>
                <w:szCs w:val="19"/>
              </w:rPr>
              <w:t>£  £</w:t>
            </w:r>
          </w:p>
        </w:tc>
        <w:tc>
          <w:tcPr>
            <w:tcW w:w="1559" w:type="dxa"/>
          </w:tcPr>
          <w:p w14:paraId="14D8C917"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ascii="Segoe UI Symbol" w:eastAsia="DengXian" w:hAnsi="Segoe UI Symbol" w:cs="Segoe UI Symbol"/>
                <w:b/>
                <w:bCs/>
                <w:color w:val="auto"/>
                <w:sz w:val="19"/>
                <w:szCs w:val="19"/>
              </w:rPr>
              <w:t>★</w:t>
            </w:r>
            <w:r w:rsidRPr="00E06C51">
              <w:rPr>
                <w:rFonts w:eastAsia="DengXian" w:cs="Calibri"/>
                <w:b/>
                <w:bCs/>
                <w:color w:val="3D3D3D"/>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p>
        </w:tc>
        <w:tc>
          <w:tcPr>
            <w:tcW w:w="1276" w:type="dxa"/>
          </w:tcPr>
          <w:p w14:paraId="5BA73DB6"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0 Months</w:t>
            </w:r>
          </w:p>
        </w:tc>
        <w:tc>
          <w:tcPr>
            <w:tcW w:w="3577" w:type="dxa"/>
          </w:tcPr>
          <w:p w14:paraId="39F75E76" w14:textId="77777777" w:rsidR="00E06C51" w:rsidRPr="00E06C51" w:rsidRDefault="00E06C51" w:rsidP="00E06C51">
            <w:pPr>
              <w:widowControl w:val="0"/>
              <w:suppressAutoHyphens w:val="0"/>
              <w:autoSpaceDE w:val="0"/>
              <w:adjustRightInd w:val="0"/>
              <w:spacing w:before="60" w:after="60" w:line="240" w:lineRule="auto"/>
              <w:jc w:val="both"/>
              <w:rPr>
                <w:rFonts w:eastAsia="DengXian" w:cs="Calibri"/>
                <w:color w:val="000000"/>
                <w:sz w:val="19"/>
                <w:szCs w:val="19"/>
              </w:rPr>
            </w:pPr>
            <w:r w:rsidRPr="00E06C51">
              <w:rPr>
                <w:rFonts w:eastAsia="DengXian" w:cs="Calibri"/>
                <w:color w:val="000000"/>
                <w:sz w:val="19"/>
                <w:szCs w:val="19"/>
              </w:rPr>
              <w:t>Very low or no impact for moderate cost, based on very limited evidence.</w:t>
            </w:r>
          </w:p>
        </w:tc>
      </w:tr>
      <w:tr w:rsidR="00E06C51" w:rsidRPr="00E06C51" w14:paraId="555008C7" w14:textId="77777777" w:rsidTr="00E06C51">
        <w:tc>
          <w:tcPr>
            <w:tcW w:w="439" w:type="dxa"/>
          </w:tcPr>
          <w:p w14:paraId="42956CDC" w14:textId="77777777" w:rsidR="00E06C51" w:rsidRPr="00E06C51" w:rsidRDefault="00E06C51" w:rsidP="00E06C51">
            <w:pPr>
              <w:widowControl w:val="0"/>
              <w:suppressAutoHyphens w:val="0"/>
              <w:autoSpaceDE w:val="0"/>
              <w:adjustRightInd w:val="0"/>
              <w:spacing w:before="60" w:after="60" w:line="240" w:lineRule="auto"/>
              <w:rPr>
                <w:rFonts w:eastAsia="DengXian" w:cs="Calibri"/>
                <w:b/>
                <w:color w:val="000000"/>
                <w:sz w:val="19"/>
                <w:szCs w:val="19"/>
              </w:rPr>
            </w:pPr>
            <w:r w:rsidRPr="00E06C51">
              <w:rPr>
                <w:rFonts w:eastAsia="DengXian" w:cs="Calibri"/>
                <w:b/>
                <w:color w:val="000000"/>
                <w:sz w:val="19"/>
                <w:szCs w:val="19"/>
              </w:rPr>
              <w:lastRenderedPageBreak/>
              <w:t>3</w:t>
            </w:r>
          </w:p>
        </w:tc>
        <w:tc>
          <w:tcPr>
            <w:tcW w:w="2226" w:type="dxa"/>
          </w:tcPr>
          <w:p w14:paraId="797DFA93"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proofErr w:type="spellStart"/>
            <w:r w:rsidRPr="00E06C51">
              <w:rPr>
                <w:rFonts w:eastAsia="DengXian" w:cs="Calibri"/>
                <w:color w:val="000000"/>
                <w:sz w:val="19"/>
                <w:szCs w:val="19"/>
              </w:rPr>
              <w:t>Behaviour</w:t>
            </w:r>
            <w:proofErr w:type="spellEnd"/>
            <w:r w:rsidRPr="00E06C51">
              <w:rPr>
                <w:rFonts w:eastAsia="DengXian" w:cs="Calibri"/>
                <w:color w:val="000000"/>
                <w:sz w:val="19"/>
                <w:szCs w:val="19"/>
              </w:rPr>
              <w:t xml:space="preserve"> interventions</w:t>
            </w:r>
          </w:p>
        </w:tc>
        <w:tc>
          <w:tcPr>
            <w:tcW w:w="1276" w:type="dxa"/>
          </w:tcPr>
          <w:p w14:paraId="7102E49E"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eastAsia="DengXian" w:cs="Calibri"/>
                <w:b/>
                <w:bCs/>
                <w:color w:val="auto"/>
                <w:sz w:val="19"/>
                <w:szCs w:val="19"/>
              </w:rPr>
              <w:t>£  £  £</w:t>
            </w:r>
            <w:r w:rsidRPr="00E06C51">
              <w:rPr>
                <w:rFonts w:eastAsia="DengXian" w:cs="Calibri"/>
                <w:b/>
                <w:bCs/>
                <w:color w:val="DBDBDB"/>
                <w:sz w:val="19"/>
                <w:szCs w:val="19"/>
              </w:rPr>
              <w:t xml:space="preserve">  </w:t>
            </w:r>
            <w:r w:rsidRPr="00E06C51">
              <w:rPr>
                <w:rFonts w:eastAsia="DengXian" w:cs="Calibri"/>
                <w:b/>
                <w:bCs/>
                <w:color w:val="808080"/>
                <w:sz w:val="19"/>
                <w:szCs w:val="19"/>
              </w:rPr>
              <w:t>£  £</w:t>
            </w:r>
          </w:p>
        </w:tc>
        <w:tc>
          <w:tcPr>
            <w:tcW w:w="1559" w:type="dxa"/>
          </w:tcPr>
          <w:p w14:paraId="17096E1F"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3D3D3D"/>
                <w:sz w:val="19"/>
                <w:szCs w:val="19"/>
              </w:rPr>
              <w:t xml:space="preserve"> </w:t>
            </w:r>
            <w:r w:rsidRPr="00E06C51">
              <w:rPr>
                <w:rFonts w:ascii="Segoe UI Symbol" w:eastAsia="DengXian" w:hAnsi="Segoe UI Symbol" w:cs="Segoe UI Symbol"/>
                <w:b/>
                <w:bCs/>
                <w:color w:val="808080"/>
                <w:sz w:val="19"/>
                <w:szCs w:val="19"/>
              </w:rPr>
              <w:t>★</w:t>
            </w:r>
          </w:p>
        </w:tc>
        <w:tc>
          <w:tcPr>
            <w:tcW w:w="1276" w:type="dxa"/>
          </w:tcPr>
          <w:p w14:paraId="5FD26451"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+ 3 Months</w:t>
            </w:r>
          </w:p>
        </w:tc>
        <w:tc>
          <w:tcPr>
            <w:tcW w:w="3577" w:type="dxa"/>
          </w:tcPr>
          <w:p w14:paraId="255F5517" w14:textId="77777777" w:rsidR="00E06C51" w:rsidRPr="00E06C51" w:rsidRDefault="00E06C51" w:rsidP="00E06C51">
            <w:pPr>
              <w:widowControl w:val="0"/>
              <w:suppressAutoHyphens w:val="0"/>
              <w:autoSpaceDE w:val="0"/>
              <w:adjustRightInd w:val="0"/>
              <w:spacing w:before="60" w:after="60" w:line="240" w:lineRule="auto"/>
              <w:jc w:val="both"/>
              <w:rPr>
                <w:rFonts w:eastAsia="DengXian" w:cs="Calibri"/>
                <w:color w:val="000000"/>
                <w:sz w:val="19"/>
                <w:szCs w:val="19"/>
              </w:rPr>
            </w:pPr>
            <w:r w:rsidRPr="00E06C51">
              <w:rPr>
                <w:rFonts w:eastAsia="DengXian" w:cs="Calibri"/>
                <w:color w:val="000000"/>
                <w:sz w:val="19"/>
                <w:szCs w:val="19"/>
              </w:rPr>
              <w:t>Moderate impact for moderate cost, based on extensive evidence.</w:t>
            </w:r>
          </w:p>
        </w:tc>
      </w:tr>
      <w:tr w:rsidR="00E06C51" w:rsidRPr="00E06C51" w14:paraId="15E1B308" w14:textId="77777777" w:rsidTr="00E06C51">
        <w:tc>
          <w:tcPr>
            <w:tcW w:w="439" w:type="dxa"/>
          </w:tcPr>
          <w:p w14:paraId="7A6DA7AF" w14:textId="77777777" w:rsidR="00E06C51" w:rsidRPr="00E06C51" w:rsidRDefault="00E06C51" w:rsidP="00E06C51">
            <w:pPr>
              <w:widowControl w:val="0"/>
              <w:suppressAutoHyphens w:val="0"/>
              <w:autoSpaceDE w:val="0"/>
              <w:adjustRightInd w:val="0"/>
              <w:spacing w:before="60" w:after="60" w:line="240" w:lineRule="auto"/>
              <w:rPr>
                <w:rFonts w:eastAsia="DengXian" w:cs="Calibri"/>
                <w:b/>
                <w:color w:val="000000"/>
                <w:sz w:val="19"/>
                <w:szCs w:val="19"/>
              </w:rPr>
            </w:pPr>
            <w:r w:rsidRPr="00E06C51">
              <w:rPr>
                <w:rFonts w:eastAsia="DengXian" w:cs="Calibri"/>
                <w:b/>
                <w:color w:val="000000"/>
                <w:sz w:val="19"/>
                <w:szCs w:val="19"/>
              </w:rPr>
              <w:t>4</w:t>
            </w:r>
          </w:p>
        </w:tc>
        <w:tc>
          <w:tcPr>
            <w:tcW w:w="2226" w:type="dxa"/>
          </w:tcPr>
          <w:p w14:paraId="5BC6EC45"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Block scheduling</w:t>
            </w:r>
          </w:p>
        </w:tc>
        <w:tc>
          <w:tcPr>
            <w:tcW w:w="1276" w:type="dxa"/>
          </w:tcPr>
          <w:p w14:paraId="7962EB1B"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eastAsia="DengXian" w:cs="Calibri"/>
                <w:b/>
                <w:bCs/>
                <w:color w:val="auto"/>
                <w:sz w:val="19"/>
                <w:szCs w:val="19"/>
              </w:rPr>
              <w:t>£</w:t>
            </w:r>
            <w:r w:rsidRPr="00E06C51">
              <w:rPr>
                <w:rFonts w:eastAsia="DengXian" w:cs="Calibri"/>
                <w:b/>
                <w:bCs/>
                <w:color w:val="3D3D3D"/>
                <w:sz w:val="19"/>
                <w:szCs w:val="19"/>
              </w:rPr>
              <w:t xml:space="preserve">  </w:t>
            </w:r>
            <w:r w:rsidRPr="00E06C51">
              <w:rPr>
                <w:rFonts w:eastAsia="DengXian" w:cs="Calibri"/>
                <w:b/>
                <w:bCs/>
                <w:color w:val="808080"/>
                <w:sz w:val="19"/>
                <w:szCs w:val="19"/>
              </w:rPr>
              <w:t>£  £  £  £</w:t>
            </w:r>
          </w:p>
        </w:tc>
        <w:tc>
          <w:tcPr>
            <w:tcW w:w="1559" w:type="dxa"/>
          </w:tcPr>
          <w:p w14:paraId="62E2550E"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DBDBDB"/>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p>
        </w:tc>
        <w:tc>
          <w:tcPr>
            <w:tcW w:w="1276" w:type="dxa"/>
          </w:tcPr>
          <w:p w14:paraId="1FE5E9CE"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0 Months</w:t>
            </w:r>
          </w:p>
        </w:tc>
        <w:tc>
          <w:tcPr>
            <w:tcW w:w="3577" w:type="dxa"/>
          </w:tcPr>
          <w:p w14:paraId="52475701" w14:textId="77777777" w:rsidR="00E06C51" w:rsidRPr="00E06C51" w:rsidRDefault="00E06C51" w:rsidP="00E06C51">
            <w:pPr>
              <w:widowControl w:val="0"/>
              <w:suppressAutoHyphens w:val="0"/>
              <w:autoSpaceDE w:val="0"/>
              <w:adjustRightInd w:val="0"/>
              <w:spacing w:before="60" w:after="60" w:line="240" w:lineRule="auto"/>
              <w:jc w:val="both"/>
              <w:rPr>
                <w:rFonts w:eastAsia="DengXian" w:cs="Calibri"/>
                <w:color w:val="000000"/>
                <w:sz w:val="19"/>
                <w:szCs w:val="19"/>
              </w:rPr>
            </w:pPr>
            <w:r w:rsidRPr="00E06C51">
              <w:rPr>
                <w:rFonts w:eastAsia="DengXian" w:cs="Calibri"/>
                <w:color w:val="000000"/>
                <w:sz w:val="19"/>
                <w:szCs w:val="19"/>
              </w:rPr>
              <w:t>Very low or negative impact for very low cost, based on limited evidence.</w:t>
            </w:r>
          </w:p>
        </w:tc>
      </w:tr>
      <w:tr w:rsidR="00E06C51" w:rsidRPr="00E06C51" w14:paraId="5E162C1C" w14:textId="77777777" w:rsidTr="00E06C51">
        <w:tc>
          <w:tcPr>
            <w:tcW w:w="439" w:type="dxa"/>
          </w:tcPr>
          <w:p w14:paraId="0E9E0271" w14:textId="77777777" w:rsidR="00E06C51" w:rsidRPr="00E06C51" w:rsidRDefault="00E06C51" w:rsidP="00E06C51">
            <w:pPr>
              <w:widowControl w:val="0"/>
              <w:suppressAutoHyphens w:val="0"/>
              <w:autoSpaceDE w:val="0"/>
              <w:adjustRightInd w:val="0"/>
              <w:spacing w:before="60" w:after="60" w:line="240" w:lineRule="auto"/>
              <w:rPr>
                <w:rFonts w:eastAsia="DengXian" w:cs="Calibri"/>
                <w:b/>
                <w:color w:val="000000"/>
                <w:sz w:val="19"/>
                <w:szCs w:val="19"/>
              </w:rPr>
            </w:pPr>
            <w:r w:rsidRPr="00E06C51">
              <w:rPr>
                <w:rFonts w:eastAsia="DengXian" w:cs="Calibri"/>
                <w:b/>
                <w:color w:val="000000"/>
                <w:sz w:val="19"/>
                <w:szCs w:val="19"/>
              </w:rPr>
              <w:t>5</w:t>
            </w:r>
          </w:p>
        </w:tc>
        <w:tc>
          <w:tcPr>
            <w:tcW w:w="2226" w:type="dxa"/>
          </w:tcPr>
          <w:p w14:paraId="5ED055EE"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Collaborative learning</w:t>
            </w:r>
          </w:p>
        </w:tc>
        <w:tc>
          <w:tcPr>
            <w:tcW w:w="1276" w:type="dxa"/>
          </w:tcPr>
          <w:p w14:paraId="797D8418"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eastAsia="DengXian" w:cs="Calibri"/>
                <w:b/>
                <w:bCs/>
                <w:color w:val="auto"/>
                <w:sz w:val="19"/>
                <w:szCs w:val="19"/>
              </w:rPr>
              <w:t>£</w:t>
            </w:r>
            <w:r w:rsidRPr="00E06C51">
              <w:rPr>
                <w:rFonts w:eastAsia="DengXian" w:cs="Calibri"/>
                <w:b/>
                <w:bCs/>
                <w:color w:val="3D3D3D"/>
                <w:sz w:val="19"/>
                <w:szCs w:val="19"/>
              </w:rPr>
              <w:t xml:space="preserve">  </w:t>
            </w:r>
            <w:r w:rsidRPr="00E06C51">
              <w:rPr>
                <w:rFonts w:eastAsia="DengXian" w:cs="Calibri"/>
                <w:b/>
                <w:bCs/>
                <w:color w:val="808080"/>
                <w:sz w:val="19"/>
                <w:szCs w:val="19"/>
              </w:rPr>
              <w:t>£  £  £  £</w:t>
            </w:r>
          </w:p>
        </w:tc>
        <w:tc>
          <w:tcPr>
            <w:tcW w:w="1559" w:type="dxa"/>
          </w:tcPr>
          <w:p w14:paraId="5F41777D"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3D3D3D"/>
                <w:sz w:val="19"/>
                <w:szCs w:val="19"/>
              </w:rPr>
              <w:t xml:space="preserve"> </w:t>
            </w:r>
            <w:r w:rsidRPr="00E06C51">
              <w:rPr>
                <w:rFonts w:ascii="Segoe UI Symbol" w:eastAsia="DengXian" w:hAnsi="Segoe UI Symbol" w:cs="Segoe UI Symbol"/>
                <w:b/>
                <w:bCs/>
                <w:color w:val="808080"/>
                <w:sz w:val="19"/>
                <w:szCs w:val="19"/>
              </w:rPr>
              <w:t>★</w:t>
            </w:r>
          </w:p>
        </w:tc>
        <w:tc>
          <w:tcPr>
            <w:tcW w:w="1276" w:type="dxa"/>
          </w:tcPr>
          <w:p w14:paraId="6D91F077"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+ 5 Months</w:t>
            </w:r>
          </w:p>
        </w:tc>
        <w:tc>
          <w:tcPr>
            <w:tcW w:w="3577" w:type="dxa"/>
          </w:tcPr>
          <w:p w14:paraId="12C30151" w14:textId="77777777" w:rsidR="00E06C51" w:rsidRPr="00E06C51" w:rsidRDefault="00E06C51" w:rsidP="00E06C51">
            <w:pPr>
              <w:widowControl w:val="0"/>
              <w:suppressAutoHyphens w:val="0"/>
              <w:autoSpaceDE w:val="0"/>
              <w:adjustRightInd w:val="0"/>
              <w:spacing w:before="60" w:after="60" w:line="240" w:lineRule="auto"/>
              <w:jc w:val="both"/>
              <w:rPr>
                <w:rFonts w:eastAsia="DengXian" w:cs="Calibri"/>
                <w:color w:val="000000"/>
                <w:sz w:val="19"/>
                <w:szCs w:val="19"/>
              </w:rPr>
            </w:pPr>
            <w:r w:rsidRPr="00E06C51">
              <w:rPr>
                <w:rFonts w:eastAsia="DengXian" w:cs="Calibri"/>
                <w:color w:val="000000"/>
                <w:sz w:val="19"/>
                <w:szCs w:val="19"/>
              </w:rPr>
              <w:t>High impact for very low cost, based on extensive evidence.</w:t>
            </w:r>
          </w:p>
        </w:tc>
      </w:tr>
      <w:tr w:rsidR="00E06C51" w:rsidRPr="00E06C51" w14:paraId="5FE8785A" w14:textId="77777777" w:rsidTr="00E06C51">
        <w:tc>
          <w:tcPr>
            <w:tcW w:w="439" w:type="dxa"/>
          </w:tcPr>
          <w:p w14:paraId="13A7040B" w14:textId="77777777" w:rsidR="00E06C51" w:rsidRPr="00E06C51" w:rsidRDefault="00E06C51" w:rsidP="00E06C51">
            <w:pPr>
              <w:widowControl w:val="0"/>
              <w:suppressAutoHyphens w:val="0"/>
              <w:autoSpaceDE w:val="0"/>
              <w:adjustRightInd w:val="0"/>
              <w:spacing w:before="60" w:after="60" w:line="240" w:lineRule="auto"/>
              <w:rPr>
                <w:rFonts w:eastAsia="DengXian" w:cs="Calibri"/>
                <w:b/>
                <w:color w:val="000000"/>
                <w:sz w:val="19"/>
                <w:szCs w:val="19"/>
              </w:rPr>
            </w:pPr>
            <w:r w:rsidRPr="00E06C51">
              <w:rPr>
                <w:rFonts w:eastAsia="DengXian" w:cs="Calibri"/>
                <w:b/>
                <w:color w:val="000000"/>
                <w:sz w:val="19"/>
                <w:szCs w:val="19"/>
              </w:rPr>
              <w:t>6</w:t>
            </w:r>
          </w:p>
        </w:tc>
        <w:tc>
          <w:tcPr>
            <w:tcW w:w="2226" w:type="dxa"/>
          </w:tcPr>
          <w:p w14:paraId="0952D39F"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Digital technology</w:t>
            </w:r>
          </w:p>
        </w:tc>
        <w:tc>
          <w:tcPr>
            <w:tcW w:w="1276" w:type="dxa"/>
          </w:tcPr>
          <w:p w14:paraId="498D2206"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eastAsia="DengXian" w:cs="Calibri"/>
                <w:b/>
                <w:bCs/>
                <w:color w:val="auto"/>
                <w:sz w:val="19"/>
                <w:szCs w:val="19"/>
              </w:rPr>
              <w:t>£  £  £</w:t>
            </w:r>
            <w:r w:rsidRPr="00E06C51">
              <w:rPr>
                <w:rFonts w:eastAsia="DengXian" w:cs="Calibri"/>
                <w:b/>
                <w:bCs/>
                <w:color w:val="DBDBDB"/>
                <w:sz w:val="19"/>
                <w:szCs w:val="19"/>
              </w:rPr>
              <w:t xml:space="preserve">  </w:t>
            </w:r>
            <w:r w:rsidRPr="00E06C51">
              <w:rPr>
                <w:rFonts w:eastAsia="DengXian" w:cs="Calibri"/>
                <w:b/>
                <w:bCs/>
                <w:color w:val="808080"/>
                <w:sz w:val="19"/>
                <w:szCs w:val="19"/>
              </w:rPr>
              <w:t>£  £</w:t>
            </w:r>
          </w:p>
        </w:tc>
        <w:tc>
          <w:tcPr>
            <w:tcW w:w="1559" w:type="dxa"/>
          </w:tcPr>
          <w:p w14:paraId="465F20E9"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3D3D3D"/>
                <w:sz w:val="19"/>
                <w:szCs w:val="19"/>
              </w:rPr>
              <w:t xml:space="preserve"> </w:t>
            </w:r>
            <w:r w:rsidRPr="00E06C51">
              <w:rPr>
                <w:rFonts w:ascii="Segoe UI Symbol" w:eastAsia="DengXian" w:hAnsi="Segoe UI Symbol" w:cs="Segoe UI Symbol"/>
                <w:b/>
                <w:bCs/>
                <w:color w:val="808080"/>
                <w:sz w:val="19"/>
                <w:szCs w:val="19"/>
              </w:rPr>
              <w:t>★</w:t>
            </w:r>
          </w:p>
        </w:tc>
        <w:tc>
          <w:tcPr>
            <w:tcW w:w="1276" w:type="dxa"/>
          </w:tcPr>
          <w:p w14:paraId="4A7E7797"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+ 4 Months</w:t>
            </w:r>
          </w:p>
        </w:tc>
        <w:tc>
          <w:tcPr>
            <w:tcW w:w="3577" w:type="dxa"/>
          </w:tcPr>
          <w:p w14:paraId="70BEB9BD" w14:textId="77777777" w:rsidR="00E06C51" w:rsidRPr="00E06C51" w:rsidRDefault="00E06C51" w:rsidP="00E06C51">
            <w:pPr>
              <w:widowControl w:val="0"/>
              <w:suppressAutoHyphens w:val="0"/>
              <w:autoSpaceDE w:val="0"/>
              <w:adjustRightInd w:val="0"/>
              <w:spacing w:before="60" w:after="60" w:line="240" w:lineRule="auto"/>
              <w:jc w:val="both"/>
              <w:rPr>
                <w:rFonts w:eastAsia="DengXian" w:cs="Calibri"/>
                <w:color w:val="000000"/>
                <w:sz w:val="19"/>
                <w:szCs w:val="19"/>
              </w:rPr>
            </w:pPr>
            <w:r w:rsidRPr="00E06C51">
              <w:rPr>
                <w:rFonts w:eastAsia="DengXian" w:cs="Calibri"/>
                <w:color w:val="000000"/>
                <w:sz w:val="19"/>
                <w:szCs w:val="19"/>
              </w:rPr>
              <w:t>Moderate impact for moderate cost, based on extensive evidence.</w:t>
            </w:r>
          </w:p>
        </w:tc>
      </w:tr>
      <w:tr w:rsidR="00E06C51" w:rsidRPr="00E06C51" w14:paraId="29056131" w14:textId="77777777" w:rsidTr="00E06C51">
        <w:tc>
          <w:tcPr>
            <w:tcW w:w="439" w:type="dxa"/>
          </w:tcPr>
          <w:p w14:paraId="745DF5B9" w14:textId="77777777" w:rsidR="00E06C51" w:rsidRPr="00E06C51" w:rsidRDefault="00E06C51" w:rsidP="00E06C51">
            <w:pPr>
              <w:widowControl w:val="0"/>
              <w:suppressAutoHyphens w:val="0"/>
              <w:autoSpaceDE w:val="0"/>
              <w:adjustRightInd w:val="0"/>
              <w:spacing w:before="60" w:after="60" w:line="240" w:lineRule="auto"/>
              <w:rPr>
                <w:rFonts w:eastAsia="DengXian" w:cs="Calibri"/>
                <w:b/>
                <w:color w:val="000000"/>
                <w:sz w:val="19"/>
                <w:szCs w:val="19"/>
              </w:rPr>
            </w:pPr>
            <w:r w:rsidRPr="00E06C51">
              <w:rPr>
                <w:rFonts w:eastAsia="DengXian" w:cs="Calibri"/>
                <w:b/>
                <w:color w:val="000000"/>
                <w:sz w:val="19"/>
                <w:szCs w:val="19"/>
              </w:rPr>
              <w:t>7</w:t>
            </w:r>
          </w:p>
        </w:tc>
        <w:tc>
          <w:tcPr>
            <w:tcW w:w="2226" w:type="dxa"/>
          </w:tcPr>
          <w:p w14:paraId="53A8C306"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Early years intervention</w:t>
            </w:r>
          </w:p>
        </w:tc>
        <w:tc>
          <w:tcPr>
            <w:tcW w:w="1276" w:type="dxa"/>
          </w:tcPr>
          <w:p w14:paraId="0C4EB119"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auto"/>
                <w:sz w:val="19"/>
                <w:szCs w:val="19"/>
              </w:rPr>
            </w:pPr>
            <w:r w:rsidRPr="00E06C51">
              <w:rPr>
                <w:rFonts w:eastAsia="DengXian" w:cs="Calibri"/>
                <w:b/>
                <w:bCs/>
                <w:color w:val="auto"/>
                <w:sz w:val="19"/>
                <w:szCs w:val="19"/>
              </w:rPr>
              <w:t>£  £  £  £  £</w:t>
            </w:r>
          </w:p>
        </w:tc>
        <w:tc>
          <w:tcPr>
            <w:tcW w:w="1559" w:type="dxa"/>
          </w:tcPr>
          <w:p w14:paraId="41ECBF7C"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3D3D3D"/>
                <w:sz w:val="19"/>
                <w:szCs w:val="19"/>
              </w:rPr>
              <w:t xml:space="preserve"> </w:t>
            </w:r>
            <w:r w:rsidRPr="00E06C51">
              <w:rPr>
                <w:rFonts w:ascii="Segoe UI Symbol" w:eastAsia="DengXian" w:hAnsi="Segoe UI Symbol" w:cs="Segoe UI Symbol"/>
                <w:b/>
                <w:bCs/>
                <w:color w:val="808080"/>
                <w:sz w:val="19"/>
                <w:szCs w:val="19"/>
              </w:rPr>
              <w:t>★</w:t>
            </w:r>
          </w:p>
        </w:tc>
        <w:tc>
          <w:tcPr>
            <w:tcW w:w="1276" w:type="dxa"/>
          </w:tcPr>
          <w:p w14:paraId="327AC2C0"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+ 5 Months</w:t>
            </w:r>
          </w:p>
        </w:tc>
        <w:tc>
          <w:tcPr>
            <w:tcW w:w="3577" w:type="dxa"/>
          </w:tcPr>
          <w:p w14:paraId="2A8E1D43" w14:textId="77777777" w:rsidR="00E06C51" w:rsidRPr="00E06C51" w:rsidRDefault="00E06C51" w:rsidP="00E06C51">
            <w:pPr>
              <w:widowControl w:val="0"/>
              <w:suppressAutoHyphens w:val="0"/>
              <w:autoSpaceDE w:val="0"/>
              <w:adjustRightInd w:val="0"/>
              <w:spacing w:before="60" w:after="60" w:line="240" w:lineRule="auto"/>
              <w:jc w:val="both"/>
              <w:rPr>
                <w:rFonts w:eastAsia="DengXian" w:cs="Calibri"/>
                <w:color w:val="000000"/>
                <w:sz w:val="19"/>
                <w:szCs w:val="19"/>
              </w:rPr>
            </w:pPr>
            <w:r w:rsidRPr="00E06C51">
              <w:rPr>
                <w:rFonts w:eastAsia="DengXian" w:cs="Calibri"/>
                <w:color w:val="000000"/>
                <w:sz w:val="19"/>
                <w:szCs w:val="19"/>
              </w:rPr>
              <w:t>High impact for very high cost, based on extensive evidence.</w:t>
            </w:r>
          </w:p>
        </w:tc>
      </w:tr>
      <w:tr w:rsidR="00E06C51" w:rsidRPr="00E06C51" w14:paraId="5D8DAA86" w14:textId="77777777" w:rsidTr="00E06C51">
        <w:tc>
          <w:tcPr>
            <w:tcW w:w="439" w:type="dxa"/>
          </w:tcPr>
          <w:p w14:paraId="4E6E6413" w14:textId="77777777" w:rsidR="00E06C51" w:rsidRPr="00E06C51" w:rsidRDefault="00E06C51" w:rsidP="00E06C51">
            <w:pPr>
              <w:widowControl w:val="0"/>
              <w:suppressAutoHyphens w:val="0"/>
              <w:autoSpaceDE w:val="0"/>
              <w:adjustRightInd w:val="0"/>
              <w:spacing w:before="60" w:after="60" w:line="240" w:lineRule="auto"/>
              <w:rPr>
                <w:rFonts w:eastAsia="DengXian" w:cs="Calibri"/>
                <w:b/>
                <w:color w:val="000000"/>
                <w:sz w:val="19"/>
                <w:szCs w:val="19"/>
              </w:rPr>
            </w:pPr>
            <w:r w:rsidRPr="00E06C51">
              <w:rPr>
                <w:rFonts w:eastAsia="DengXian" w:cs="Calibri"/>
                <w:b/>
                <w:color w:val="000000"/>
                <w:sz w:val="19"/>
                <w:szCs w:val="19"/>
              </w:rPr>
              <w:t>8</w:t>
            </w:r>
          </w:p>
        </w:tc>
        <w:tc>
          <w:tcPr>
            <w:tcW w:w="2226" w:type="dxa"/>
          </w:tcPr>
          <w:p w14:paraId="7C020D7B"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Extended school time</w:t>
            </w:r>
          </w:p>
        </w:tc>
        <w:tc>
          <w:tcPr>
            <w:tcW w:w="1276" w:type="dxa"/>
          </w:tcPr>
          <w:p w14:paraId="75CC2D0E"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eastAsia="DengXian" w:cs="Calibri"/>
                <w:b/>
                <w:bCs/>
                <w:color w:val="auto"/>
                <w:sz w:val="19"/>
                <w:szCs w:val="19"/>
              </w:rPr>
              <w:t>£  £  £</w:t>
            </w:r>
            <w:r w:rsidRPr="00E06C51">
              <w:rPr>
                <w:rFonts w:eastAsia="DengXian" w:cs="Calibri"/>
                <w:b/>
                <w:bCs/>
                <w:color w:val="3D3D3D"/>
                <w:sz w:val="19"/>
                <w:szCs w:val="19"/>
              </w:rPr>
              <w:t xml:space="preserve"> </w:t>
            </w:r>
            <w:r w:rsidRPr="00E06C51">
              <w:rPr>
                <w:rFonts w:eastAsia="DengXian" w:cs="Calibri"/>
                <w:b/>
                <w:bCs/>
                <w:color w:val="808080"/>
                <w:sz w:val="19"/>
                <w:szCs w:val="19"/>
              </w:rPr>
              <w:t xml:space="preserve"> £  £</w:t>
            </w:r>
          </w:p>
        </w:tc>
        <w:tc>
          <w:tcPr>
            <w:tcW w:w="1559" w:type="dxa"/>
          </w:tcPr>
          <w:p w14:paraId="34E95837"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ascii="Segoe UI Symbol" w:eastAsia="DengXian" w:hAnsi="Segoe UI Symbol" w:cs="Segoe UI Symbol"/>
                <w:b/>
                <w:bCs/>
                <w:color w:val="000000"/>
                <w:sz w:val="19"/>
                <w:szCs w:val="19"/>
              </w:rPr>
              <w:t>★</w:t>
            </w:r>
            <w:r w:rsidRPr="00E06C51">
              <w:rPr>
                <w:rFonts w:eastAsia="DengXian" w:cs="Calibri"/>
                <w:b/>
                <w:bCs/>
                <w:color w:val="000000"/>
                <w:sz w:val="19"/>
                <w:szCs w:val="19"/>
              </w:rPr>
              <w:t xml:space="preserve"> </w:t>
            </w:r>
            <w:r w:rsidRPr="00E06C51">
              <w:rPr>
                <w:rFonts w:ascii="Segoe UI Symbol" w:eastAsia="DengXian" w:hAnsi="Segoe UI Symbol" w:cs="Segoe UI Symbol"/>
                <w:b/>
                <w:bCs/>
                <w:color w:val="000000"/>
                <w:sz w:val="19"/>
                <w:szCs w:val="19"/>
              </w:rPr>
              <w:t>★</w:t>
            </w:r>
            <w:r w:rsidRPr="00E06C51">
              <w:rPr>
                <w:rFonts w:eastAsia="DengXian" w:cs="Calibri"/>
                <w:b/>
                <w:bCs/>
                <w:color w:val="000000"/>
                <w:sz w:val="19"/>
                <w:szCs w:val="19"/>
              </w:rPr>
              <w:t xml:space="preserve"> </w:t>
            </w:r>
            <w:r w:rsidRPr="00E06C51">
              <w:rPr>
                <w:rFonts w:ascii="Segoe UI Symbol" w:eastAsia="DengXian" w:hAnsi="Segoe UI Symbol" w:cs="Segoe UI Symbol"/>
                <w:b/>
                <w:bCs/>
                <w:color w:val="000000"/>
                <w:sz w:val="19"/>
                <w:szCs w:val="19"/>
              </w:rPr>
              <w:t>★</w:t>
            </w:r>
            <w:r w:rsidRPr="00E06C51">
              <w:rPr>
                <w:rFonts w:eastAsia="DengXian" w:cs="Calibri"/>
                <w:b/>
                <w:bCs/>
                <w:color w:val="DBDBDB"/>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p>
        </w:tc>
        <w:tc>
          <w:tcPr>
            <w:tcW w:w="1276" w:type="dxa"/>
          </w:tcPr>
          <w:p w14:paraId="76E9FFA2"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+ 2 Months</w:t>
            </w:r>
          </w:p>
        </w:tc>
        <w:tc>
          <w:tcPr>
            <w:tcW w:w="3577" w:type="dxa"/>
          </w:tcPr>
          <w:p w14:paraId="0A00D8E6" w14:textId="77777777" w:rsidR="00E06C51" w:rsidRPr="00E06C51" w:rsidRDefault="00E06C51" w:rsidP="00E06C51">
            <w:pPr>
              <w:widowControl w:val="0"/>
              <w:suppressAutoHyphens w:val="0"/>
              <w:autoSpaceDE w:val="0"/>
              <w:adjustRightInd w:val="0"/>
              <w:spacing w:before="60" w:after="60" w:line="240" w:lineRule="auto"/>
              <w:jc w:val="both"/>
              <w:rPr>
                <w:rFonts w:eastAsia="DengXian" w:cs="Calibri"/>
                <w:color w:val="000000"/>
                <w:sz w:val="19"/>
                <w:szCs w:val="19"/>
              </w:rPr>
            </w:pPr>
            <w:r w:rsidRPr="00E06C51">
              <w:rPr>
                <w:rFonts w:eastAsia="DengXian" w:cs="Calibri"/>
                <w:color w:val="000000"/>
                <w:sz w:val="19"/>
                <w:szCs w:val="19"/>
              </w:rPr>
              <w:t>Low impact for moderate cost, based on moderate evidence.</w:t>
            </w:r>
          </w:p>
        </w:tc>
      </w:tr>
      <w:tr w:rsidR="00E06C51" w:rsidRPr="00E06C51" w14:paraId="59FD915F" w14:textId="77777777" w:rsidTr="00E06C51">
        <w:tc>
          <w:tcPr>
            <w:tcW w:w="439" w:type="dxa"/>
          </w:tcPr>
          <w:p w14:paraId="1ED3AEA6" w14:textId="77777777" w:rsidR="00E06C51" w:rsidRPr="00E06C51" w:rsidRDefault="00E06C51" w:rsidP="00E06C51">
            <w:pPr>
              <w:widowControl w:val="0"/>
              <w:suppressAutoHyphens w:val="0"/>
              <w:autoSpaceDE w:val="0"/>
              <w:adjustRightInd w:val="0"/>
              <w:spacing w:before="60" w:after="60" w:line="240" w:lineRule="auto"/>
              <w:rPr>
                <w:rFonts w:eastAsia="DengXian" w:cs="Calibri"/>
                <w:b/>
                <w:color w:val="000000"/>
                <w:sz w:val="19"/>
                <w:szCs w:val="19"/>
              </w:rPr>
            </w:pPr>
            <w:r w:rsidRPr="00E06C51">
              <w:rPr>
                <w:rFonts w:eastAsia="DengXian" w:cs="Calibri"/>
                <w:b/>
                <w:color w:val="000000"/>
                <w:sz w:val="19"/>
                <w:szCs w:val="19"/>
              </w:rPr>
              <w:t>9</w:t>
            </w:r>
          </w:p>
        </w:tc>
        <w:tc>
          <w:tcPr>
            <w:tcW w:w="2226" w:type="dxa"/>
          </w:tcPr>
          <w:p w14:paraId="39DFD339"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Feedback</w:t>
            </w:r>
          </w:p>
        </w:tc>
        <w:tc>
          <w:tcPr>
            <w:tcW w:w="1276" w:type="dxa"/>
          </w:tcPr>
          <w:p w14:paraId="5AB6FF08"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eastAsia="DengXian" w:cs="Calibri"/>
                <w:b/>
                <w:bCs/>
                <w:color w:val="auto"/>
                <w:sz w:val="19"/>
                <w:szCs w:val="19"/>
              </w:rPr>
              <w:t>£</w:t>
            </w:r>
            <w:r w:rsidRPr="00E06C51">
              <w:rPr>
                <w:rFonts w:eastAsia="DengXian" w:cs="Calibri"/>
                <w:b/>
                <w:bCs/>
                <w:color w:val="3D3D3D"/>
                <w:sz w:val="19"/>
                <w:szCs w:val="19"/>
              </w:rPr>
              <w:t xml:space="preserve">  </w:t>
            </w:r>
            <w:r w:rsidRPr="00E06C51">
              <w:rPr>
                <w:rFonts w:eastAsia="DengXian" w:cs="Calibri"/>
                <w:b/>
                <w:bCs/>
                <w:color w:val="808080"/>
                <w:sz w:val="19"/>
                <w:szCs w:val="19"/>
              </w:rPr>
              <w:t>£  £  £  £</w:t>
            </w:r>
          </w:p>
        </w:tc>
        <w:tc>
          <w:tcPr>
            <w:tcW w:w="1559" w:type="dxa"/>
          </w:tcPr>
          <w:p w14:paraId="3962C121"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DBDBDB"/>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p>
        </w:tc>
        <w:tc>
          <w:tcPr>
            <w:tcW w:w="1276" w:type="dxa"/>
          </w:tcPr>
          <w:p w14:paraId="1C97E60F"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+ 8 Months</w:t>
            </w:r>
          </w:p>
        </w:tc>
        <w:tc>
          <w:tcPr>
            <w:tcW w:w="3577" w:type="dxa"/>
          </w:tcPr>
          <w:p w14:paraId="0A61837A" w14:textId="77777777" w:rsidR="00E06C51" w:rsidRPr="00E06C51" w:rsidRDefault="00E06C51" w:rsidP="00E06C51">
            <w:pPr>
              <w:widowControl w:val="0"/>
              <w:suppressAutoHyphens w:val="0"/>
              <w:autoSpaceDE w:val="0"/>
              <w:adjustRightInd w:val="0"/>
              <w:spacing w:before="60" w:after="60" w:line="240" w:lineRule="auto"/>
              <w:jc w:val="both"/>
              <w:rPr>
                <w:rFonts w:eastAsia="DengXian" w:cs="Calibri"/>
                <w:color w:val="000000"/>
                <w:sz w:val="19"/>
                <w:szCs w:val="19"/>
              </w:rPr>
            </w:pPr>
            <w:r w:rsidRPr="00E06C51">
              <w:rPr>
                <w:rFonts w:eastAsia="DengXian" w:cs="Calibri"/>
                <w:color w:val="000000"/>
                <w:sz w:val="19"/>
                <w:szCs w:val="19"/>
              </w:rPr>
              <w:t>Very high impact for very low cost, based on moderate evidence.</w:t>
            </w:r>
          </w:p>
        </w:tc>
      </w:tr>
      <w:tr w:rsidR="00E06C51" w:rsidRPr="00E06C51" w14:paraId="0C947DB7" w14:textId="77777777" w:rsidTr="00E06C51">
        <w:tc>
          <w:tcPr>
            <w:tcW w:w="439" w:type="dxa"/>
          </w:tcPr>
          <w:p w14:paraId="6FBED03C" w14:textId="77777777" w:rsidR="00E06C51" w:rsidRPr="00E06C51" w:rsidRDefault="00E06C51" w:rsidP="00E06C51">
            <w:pPr>
              <w:widowControl w:val="0"/>
              <w:suppressAutoHyphens w:val="0"/>
              <w:autoSpaceDE w:val="0"/>
              <w:adjustRightInd w:val="0"/>
              <w:spacing w:before="60" w:after="60" w:line="240" w:lineRule="auto"/>
              <w:rPr>
                <w:rFonts w:eastAsia="DengXian" w:cs="Calibri"/>
                <w:b/>
                <w:color w:val="000000"/>
                <w:sz w:val="19"/>
                <w:szCs w:val="19"/>
              </w:rPr>
            </w:pPr>
            <w:r w:rsidRPr="00E06C51">
              <w:rPr>
                <w:rFonts w:eastAsia="DengXian" w:cs="Calibri"/>
                <w:b/>
                <w:color w:val="000000"/>
                <w:sz w:val="19"/>
                <w:szCs w:val="19"/>
              </w:rPr>
              <w:t>10</w:t>
            </w:r>
          </w:p>
        </w:tc>
        <w:tc>
          <w:tcPr>
            <w:tcW w:w="2226" w:type="dxa"/>
          </w:tcPr>
          <w:p w14:paraId="06478F21"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Homework (Primary)</w:t>
            </w:r>
          </w:p>
        </w:tc>
        <w:tc>
          <w:tcPr>
            <w:tcW w:w="1276" w:type="dxa"/>
          </w:tcPr>
          <w:p w14:paraId="024A85E3"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eastAsia="DengXian" w:cs="Calibri"/>
                <w:b/>
                <w:bCs/>
                <w:color w:val="auto"/>
                <w:sz w:val="19"/>
                <w:szCs w:val="19"/>
              </w:rPr>
              <w:t>£</w:t>
            </w:r>
            <w:r w:rsidRPr="00E06C51">
              <w:rPr>
                <w:rFonts w:eastAsia="DengXian" w:cs="Calibri"/>
                <w:b/>
                <w:bCs/>
                <w:color w:val="3D3D3D"/>
                <w:sz w:val="19"/>
                <w:szCs w:val="19"/>
              </w:rPr>
              <w:t xml:space="preserve">  </w:t>
            </w:r>
            <w:r w:rsidRPr="00E06C51">
              <w:rPr>
                <w:rFonts w:eastAsia="DengXian" w:cs="Calibri"/>
                <w:b/>
                <w:bCs/>
                <w:color w:val="808080"/>
                <w:sz w:val="19"/>
                <w:szCs w:val="19"/>
              </w:rPr>
              <w:t>£  £  £  £</w:t>
            </w:r>
          </w:p>
        </w:tc>
        <w:tc>
          <w:tcPr>
            <w:tcW w:w="1559" w:type="dxa"/>
          </w:tcPr>
          <w:p w14:paraId="7FFEFEF9"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DBDBDB"/>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p>
        </w:tc>
        <w:tc>
          <w:tcPr>
            <w:tcW w:w="1276" w:type="dxa"/>
          </w:tcPr>
          <w:p w14:paraId="7488886C"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+ 2 Month</w:t>
            </w:r>
          </w:p>
        </w:tc>
        <w:tc>
          <w:tcPr>
            <w:tcW w:w="3577" w:type="dxa"/>
          </w:tcPr>
          <w:p w14:paraId="34E692A4" w14:textId="77777777" w:rsidR="00E06C51" w:rsidRPr="00E06C51" w:rsidRDefault="00E06C51" w:rsidP="00E06C51">
            <w:pPr>
              <w:widowControl w:val="0"/>
              <w:suppressAutoHyphens w:val="0"/>
              <w:autoSpaceDE w:val="0"/>
              <w:adjustRightInd w:val="0"/>
              <w:spacing w:before="60" w:after="60" w:line="240" w:lineRule="auto"/>
              <w:jc w:val="both"/>
              <w:rPr>
                <w:rFonts w:eastAsia="DengXian" w:cs="Calibri"/>
                <w:color w:val="000000"/>
                <w:sz w:val="19"/>
                <w:szCs w:val="19"/>
              </w:rPr>
            </w:pPr>
            <w:r w:rsidRPr="00E06C51">
              <w:rPr>
                <w:rFonts w:eastAsia="DengXian" w:cs="Calibri"/>
                <w:color w:val="000000"/>
                <w:sz w:val="19"/>
                <w:szCs w:val="19"/>
              </w:rPr>
              <w:t>Low impact for very low cost, based on limited evidence.</w:t>
            </w:r>
          </w:p>
        </w:tc>
      </w:tr>
      <w:tr w:rsidR="00E06C51" w:rsidRPr="00E06C51" w14:paraId="2CA27B77" w14:textId="77777777" w:rsidTr="00E06C51">
        <w:tc>
          <w:tcPr>
            <w:tcW w:w="439" w:type="dxa"/>
          </w:tcPr>
          <w:p w14:paraId="37A78AAE" w14:textId="77777777" w:rsidR="00E06C51" w:rsidRPr="00E06C51" w:rsidRDefault="00E06C51" w:rsidP="00E06C51">
            <w:pPr>
              <w:widowControl w:val="0"/>
              <w:suppressAutoHyphens w:val="0"/>
              <w:autoSpaceDE w:val="0"/>
              <w:adjustRightInd w:val="0"/>
              <w:spacing w:before="60" w:after="60" w:line="240" w:lineRule="auto"/>
              <w:rPr>
                <w:rFonts w:eastAsia="DengXian" w:cs="Calibri"/>
                <w:b/>
                <w:color w:val="000000"/>
                <w:sz w:val="19"/>
                <w:szCs w:val="19"/>
              </w:rPr>
            </w:pPr>
            <w:r w:rsidRPr="00E06C51">
              <w:rPr>
                <w:rFonts w:eastAsia="DengXian" w:cs="Calibri"/>
                <w:b/>
                <w:color w:val="000000"/>
                <w:sz w:val="19"/>
                <w:szCs w:val="19"/>
              </w:rPr>
              <w:t>11</w:t>
            </w:r>
          </w:p>
        </w:tc>
        <w:tc>
          <w:tcPr>
            <w:tcW w:w="2226" w:type="dxa"/>
          </w:tcPr>
          <w:p w14:paraId="31800DB4"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Homework (Secondary)</w:t>
            </w:r>
          </w:p>
        </w:tc>
        <w:tc>
          <w:tcPr>
            <w:tcW w:w="1276" w:type="dxa"/>
          </w:tcPr>
          <w:p w14:paraId="189A79BA"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eastAsia="DengXian" w:cs="Calibri"/>
                <w:b/>
                <w:bCs/>
                <w:color w:val="auto"/>
                <w:sz w:val="19"/>
                <w:szCs w:val="19"/>
              </w:rPr>
              <w:t>£</w:t>
            </w:r>
            <w:r w:rsidRPr="00E06C51">
              <w:rPr>
                <w:rFonts w:eastAsia="DengXian" w:cs="Calibri"/>
                <w:b/>
                <w:bCs/>
                <w:color w:val="3D3D3D"/>
                <w:sz w:val="19"/>
                <w:szCs w:val="19"/>
              </w:rPr>
              <w:t xml:space="preserve">  </w:t>
            </w:r>
            <w:r w:rsidRPr="00E06C51">
              <w:rPr>
                <w:rFonts w:eastAsia="DengXian" w:cs="Calibri"/>
                <w:b/>
                <w:bCs/>
                <w:color w:val="808080"/>
                <w:sz w:val="19"/>
                <w:szCs w:val="19"/>
              </w:rPr>
              <w:t>£  £  £  £</w:t>
            </w:r>
          </w:p>
        </w:tc>
        <w:tc>
          <w:tcPr>
            <w:tcW w:w="1559" w:type="dxa"/>
          </w:tcPr>
          <w:p w14:paraId="793C850C"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DBDBDB"/>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p>
        </w:tc>
        <w:tc>
          <w:tcPr>
            <w:tcW w:w="1276" w:type="dxa"/>
          </w:tcPr>
          <w:p w14:paraId="21C90B35"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+ 5 Months</w:t>
            </w:r>
          </w:p>
        </w:tc>
        <w:tc>
          <w:tcPr>
            <w:tcW w:w="3577" w:type="dxa"/>
          </w:tcPr>
          <w:p w14:paraId="38BFAED2" w14:textId="77777777" w:rsidR="00E06C51" w:rsidRPr="00E06C51" w:rsidRDefault="00E06C51" w:rsidP="00E06C51">
            <w:pPr>
              <w:widowControl w:val="0"/>
              <w:suppressAutoHyphens w:val="0"/>
              <w:autoSpaceDE w:val="0"/>
              <w:adjustRightInd w:val="0"/>
              <w:spacing w:before="60" w:after="60" w:line="240" w:lineRule="auto"/>
              <w:jc w:val="both"/>
              <w:rPr>
                <w:rFonts w:eastAsia="DengXian" w:cs="Calibri"/>
                <w:color w:val="000000"/>
                <w:sz w:val="19"/>
                <w:szCs w:val="19"/>
              </w:rPr>
            </w:pPr>
            <w:r w:rsidRPr="00E06C51">
              <w:rPr>
                <w:rFonts w:eastAsia="DengXian" w:cs="Calibri"/>
                <w:color w:val="000000"/>
                <w:sz w:val="19"/>
                <w:szCs w:val="19"/>
              </w:rPr>
              <w:t>High impact for very low cost, based on limited evidence.</w:t>
            </w:r>
          </w:p>
        </w:tc>
      </w:tr>
      <w:tr w:rsidR="00E06C51" w:rsidRPr="00E06C51" w14:paraId="776E5F1B" w14:textId="77777777" w:rsidTr="00E06C51">
        <w:tc>
          <w:tcPr>
            <w:tcW w:w="439" w:type="dxa"/>
          </w:tcPr>
          <w:p w14:paraId="70676183" w14:textId="77777777" w:rsidR="00E06C51" w:rsidRPr="00E06C51" w:rsidRDefault="00E06C51" w:rsidP="00E06C51">
            <w:pPr>
              <w:widowControl w:val="0"/>
              <w:suppressAutoHyphens w:val="0"/>
              <w:autoSpaceDE w:val="0"/>
              <w:adjustRightInd w:val="0"/>
              <w:spacing w:before="60" w:after="60" w:line="240" w:lineRule="auto"/>
              <w:rPr>
                <w:rFonts w:eastAsia="DengXian" w:cs="Calibri"/>
                <w:b/>
                <w:color w:val="000000"/>
                <w:sz w:val="19"/>
                <w:szCs w:val="19"/>
              </w:rPr>
            </w:pPr>
            <w:r w:rsidRPr="00E06C51">
              <w:rPr>
                <w:rFonts w:eastAsia="DengXian" w:cs="Calibri"/>
                <w:b/>
                <w:color w:val="000000"/>
                <w:sz w:val="19"/>
                <w:szCs w:val="19"/>
              </w:rPr>
              <w:t>12</w:t>
            </w:r>
          </w:p>
        </w:tc>
        <w:tc>
          <w:tcPr>
            <w:tcW w:w="2226" w:type="dxa"/>
          </w:tcPr>
          <w:p w14:paraId="4914E443"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proofErr w:type="spellStart"/>
            <w:r w:rsidRPr="00E06C51">
              <w:rPr>
                <w:rFonts w:eastAsia="DengXian" w:cs="Calibri"/>
                <w:color w:val="000000"/>
                <w:sz w:val="19"/>
                <w:szCs w:val="19"/>
              </w:rPr>
              <w:t>Individualised</w:t>
            </w:r>
            <w:proofErr w:type="spellEnd"/>
            <w:r w:rsidRPr="00E06C51">
              <w:rPr>
                <w:rFonts w:eastAsia="DengXian" w:cs="Calibri"/>
                <w:color w:val="000000"/>
                <w:sz w:val="19"/>
                <w:szCs w:val="19"/>
              </w:rPr>
              <w:t xml:space="preserve"> instruction</w:t>
            </w:r>
          </w:p>
        </w:tc>
        <w:tc>
          <w:tcPr>
            <w:tcW w:w="1276" w:type="dxa"/>
          </w:tcPr>
          <w:p w14:paraId="4185B9FA"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eastAsia="DengXian" w:cs="Calibri"/>
                <w:b/>
                <w:bCs/>
                <w:color w:val="auto"/>
                <w:sz w:val="19"/>
                <w:szCs w:val="19"/>
              </w:rPr>
              <w:t>£</w:t>
            </w:r>
            <w:r w:rsidRPr="00E06C51">
              <w:rPr>
                <w:rFonts w:eastAsia="DengXian" w:cs="Calibri"/>
                <w:b/>
                <w:bCs/>
                <w:color w:val="3D3D3D"/>
                <w:sz w:val="19"/>
                <w:szCs w:val="19"/>
              </w:rPr>
              <w:t xml:space="preserve">  </w:t>
            </w:r>
            <w:r w:rsidRPr="00E06C51">
              <w:rPr>
                <w:rFonts w:eastAsia="DengXian" w:cs="Calibri"/>
                <w:b/>
                <w:bCs/>
                <w:color w:val="808080"/>
                <w:sz w:val="19"/>
                <w:szCs w:val="19"/>
              </w:rPr>
              <w:t>£  £  £  £</w:t>
            </w:r>
          </w:p>
        </w:tc>
        <w:tc>
          <w:tcPr>
            <w:tcW w:w="1559" w:type="dxa"/>
          </w:tcPr>
          <w:p w14:paraId="423C8B47"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DBDBDB"/>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p>
        </w:tc>
        <w:tc>
          <w:tcPr>
            <w:tcW w:w="1276" w:type="dxa"/>
          </w:tcPr>
          <w:p w14:paraId="27B80C5E"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+ 3 Months</w:t>
            </w:r>
          </w:p>
        </w:tc>
        <w:tc>
          <w:tcPr>
            <w:tcW w:w="3577" w:type="dxa"/>
          </w:tcPr>
          <w:p w14:paraId="5ABF495D" w14:textId="77777777" w:rsidR="00E06C51" w:rsidRPr="00E06C51" w:rsidRDefault="00E06C51" w:rsidP="00E06C51">
            <w:pPr>
              <w:widowControl w:val="0"/>
              <w:suppressAutoHyphens w:val="0"/>
              <w:autoSpaceDE w:val="0"/>
              <w:adjustRightInd w:val="0"/>
              <w:spacing w:before="60" w:after="60" w:line="240" w:lineRule="auto"/>
              <w:jc w:val="both"/>
              <w:rPr>
                <w:rFonts w:eastAsia="DengXian" w:cs="Calibri"/>
                <w:color w:val="000000"/>
                <w:sz w:val="19"/>
                <w:szCs w:val="19"/>
              </w:rPr>
            </w:pPr>
            <w:r w:rsidRPr="00E06C51">
              <w:rPr>
                <w:rFonts w:eastAsia="DengXian" w:cs="Calibri"/>
                <w:color w:val="000000"/>
                <w:sz w:val="19"/>
                <w:szCs w:val="19"/>
              </w:rPr>
              <w:t>Moderate impact for very low cost, based on moderate evidence.</w:t>
            </w:r>
          </w:p>
        </w:tc>
      </w:tr>
      <w:tr w:rsidR="00E06C51" w:rsidRPr="00E06C51" w14:paraId="20CB8B52" w14:textId="77777777" w:rsidTr="00E06C51">
        <w:tc>
          <w:tcPr>
            <w:tcW w:w="439" w:type="dxa"/>
          </w:tcPr>
          <w:p w14:paraId="60438558" w14:textId="77777777" w:rsidR="00E06C51" w:rsidRPr="00E06C51" w:rsidRDefault="00E06C51" w:rsidP="00E06C51">
            <w:pPr>
              <w:widowControl w:val="0"/>
              <w:suppressAutoHyphens w:val="0"/>
              <w:autoSpaceDE w:val="0"/>
              <w:adjustRightInd w:val="0"/>
              <w:spacing w:before="60" w:after="60" w:line="240" w:lineRule="auto"/>
              <w:rPr>
                <w:rFonts w:eastAsia="DengXian" w:cs="Calibri"/>
                <w:b/>
                <w:color w:val="000000"/>
                <w:sz w:val="19"/>
                <w:szCs w:val="19"/>
              </w:rPr>
            </w:pPr>
            <w:r w:rsidRPr="00E06C51">
              <w:rPr>
                <w:rFonts w:eastAsia="DengXian" w:cs="Calibri"/>
                <w:b/>
                <w:color w:val="000000"/>
                <w:sz w:val="19"/>
                <w:szCs w:val="19"/>
              </w:rPr>
              <w:t>13</w:t>
            </w:r>
          </w:p>
        </w:tc>
        <w:tc>
          <w:tcPr>
            <w:tcW w:w="2226" w:type="dxa"/>
          </w:tcPr>
          <w:p w14:paraId="195F6899"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Learning styles</w:t>
            </w:r>
          </w:p>
        </w:tc>
        <w:tc>
          <w:tcPr>
            <w:tcW w:w="1276" w:type="dxa"/>
          </w:tcPr>
          <w:p w14:paraId="7C3C7112"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eastAsia="DengXian" w:cs="Calibri"/>
                <w:b/>
                <w:bCs/>
                <w:color w:val="auto"/>
                <w:sz w:val="19"/>
                <w:szCs w:val="19"/>
              </w:rPr>
              <w:t>£</w:t>
            </w:r>
            <w:r w:rsidRPr="00E06C51">
              <w:rPr>
                <w:rFonts w:eastAsia="DengXian" w:cs="Calibri"/>
                <w:b/>
                <w:bCs/>
                <w:color w:val="3D3D3D"/>
                <w:sz w:val="19"/>
                <w:szCs w:val="19"/>
              </w:rPr>
              <w:t xml:space="preserve">  </w:t>
            </w:r>
            <w:r w:rsidRPr="00E06C51">
              <w:rPr>
                <w:rFonts w:eastAsia="DengXian" w:cs="Calibri"/>
                <w:b/>
                <w:bCs/>
                <w:color w:val="808080"/>
                <w:sz w:val="19"/>
                <w:szCs w:val="19"/>
              </w:rPr>
              <w:t>£  £  £  £</w:t>
            </w:r>
          </w:p>
        </w:tc>
        <w:tc>
          <w:tcPr>
            <w:tcW w:w="1559" w:type="dxa"/>
          </w:tcPr>
          <w:p w14:paraId="35CAC849"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DBDBDB"/>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p>
        </w:tc>
        <w:tc>
          <w:tcPr>
            <w:tcW w:w="1276" w:type="dxa"/>
          </w:tcPr>
          <w:p w14:paraId="3F725F07"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+ 2 Months</w:t>
            </w:r>
          </w:p>
        </w:tc>
        <w:tc>
          <w:tcPr>
            <w:tcW w:w="3577" w:type="dxa"/>
          </w:tcPr>
          <w:p w14:paraId="21B46676" w14:textId="77777777" w:rsidR="00E06C51" w:rsidRPr="00E06C51" w:rsidRDefault="00E06C51" w:rsidP="00E06C51">
            <w:pPr>
              <w:widowControl w:val="0"/>
              <w:suppressAutoHyphens w:val="0"/>
              <w:autoSpaceDE w:val="0"/>
              <w:adjustRightInd w:val="0"/>
              <w:spacing w:before="60" w:after="60" w:line="240" w:lineRule="auto"/>
              <w:jc w:val="both"/>
              <w:rPr>
                <w:rFonts w:eastAsia="DengXian" w:cs="Calibri"/>
                <w:color w:val="000000"/>
                <w:sz w:val="19"/>
                <w:szCs w:val="19"/>
              </w:rPr>
            </w:pPr>
            <w:r w:rsidRPr="00E06C51">
              <w:rPr>
                <w:rFonts w:eastAsia="DengXian" w:cs="Calibri"/>
                <w:color w:val="000000"/>
                <w:sz w:val="19"/>
                <w:szCs w:val="19"/>
              </w:rPr>
              <w:t>Low impact for very low cost, based on limited evidence.</w:t>
            </w:r>
          </w:p>
        </w:tc>
      </w:tr>
      <w:tr w:rsidR="00E06C51" w:rsidRPr="00E06C51" w14:paraId="2456B8F2" w14:textId="77777777" w:rsidTr="00E06C51">
        <w:tc>
          <w:tcPr>
            <w:tcW w:w="439" w:type="dxa"/>
          </w:tcPr>
          <w:p w14:paraId="3BAC8315" w14:textId="77777777" w:rsidR="00E06C51" w:rsidRPr="00E06C51" w:rsidRDefault="00E06C51" w:rsidP="00E06C51">
            <w:pPr>
              <w:widowControl w:val="0"/>
              <w:suppressAutoHyphens w:val="0"/>
              <w:autoSpaceDE w:val="0"/>
              <w:adjustRightInd w:val="0"/>
              <w:spacing w:before="60" w:after="60" w:line="240" w:lineRule="auto"/>
              <w:rPr>
                <w:rFonts w:eastAsia="DengXian" w:cs="Calibri"/>
                <w:b/>
                <w:color w:val="000000"/>
                <w:sz w:val="19"/>
                <w:szCs w:val="19"/>
              </w:rPr>
            </w:pPr>
            <w:r w:rsidRPr="00E06C51">
              <w:rPr>
                <w:rFonts w:eastAsia="DengXian" w:cs="Calibri"/>
                <w:b/>
                <w:color w:val="000000"/>
                <w:sz w:val="19"/>
                <w:szCs w:val="19"/>
              </w:rPr>
              <w:t>14</w:t>
            </w:r>
          </w:p>
        </w:tc>
        <w:tc>
          <w:tcPr>
            <w:tcW w:w="2226" w:type="dxa"/>
          </w:tcPr>
          <w:p w14:paraId="642DA29B"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Mastery learning</w:t>
            </w:r>
          </w:p>
        </w:tc>
        <w:tc>
          <w:tcPr>
            <w:tcW w:w="1276" w:type="dxa"/>
          </w:tcPr>
          <w:p w14:paraId="45C3F651" w14:textId="77777777" w:rsidR="00E06C51" w:rsidRPr="00E06C51" w:rsidRDefault="00E06C51" w:rsidP="00E06C51">
            <w:pPr>
              <w:widowControl w:val="0"/>
              <w:suppressAutoHyphens w:val="0"/>
              <w:autoSpaceDE w:val="0"/>
              <w:adjustRightInd w:val="0"/>
              <w:spacing w:before="60" w:after="60" w:line="240" w:lineRule="auto"/>
              <w:rPr>
                <w:rFonts w:eastAsia="DengXian" w:cs="Calibri"/>
                <w:b/>
                <w:bCs/>
                <w:color w:val="auto"/>
                <w:sz w:val="19"/>
                <w:szCs w:val="19"/>
              </w:rPr>
            </w:pPr>
            <w:r w:rsidRPr="00E06C51">
              <w:rPr>
                <w:rFonts w:eastAsia="DengXian" w:cs="Calibri"/>
                <w:b/>
                <w:bCs/>
                <w:color w:val="auto"/>
                <w:sz w:val="19"/>
                <w:szCs w:val="19"/>
              </w:rPr>
              <w:t>£</w:t>
            </w:r>
            <w:r w:rsidRPr="00E06C51">
              <w:rPr>
                <w:rFonts w:eastAsia="DengXian" w:cs="Calibri"/>
                <w:b/>
                <w:bCs/>
                <w:color w:val="3D3D3D"/>
                <w:sz w:val="19"/>
                <w:szCs w:val="19"/>
              </w:rPr>
              <w:t xml:space="preserve">  </w:t>
            </w:r>
            <w:r w:rsidRPr="00E06C51">
              <w:rPr>
                <w:rFonts w:eastAsia="DengXian" w:cs="Calibri"/>
                <w:b/>
                <w:bCs/>
                <w:color w:val="808080"/>
                <w:sz w:val="19"/>
                <w:szCs w:val="19"/>
              </w:rPr>
              <w:t>£  £  £  £</w:t>
            </w:r>
          </w:p>
        </w:tc>
        <w:tc>
          <w:tcPr>
            <w:tcW w:w="1559" w:type="dxa"/>
          </w:tcPr>
          <w:p w14:paraId="09CD4B62" w14:textId="77777777" w:rsidR="00E06C51" w:rsidRPr="00E06C51" w:rsidRDefault="00E06C51" w:rsidP="00E06C51">
            <w:pPr>
              <w:widowControl w:val="0"/>
              <w:suppressAutoHyphens w:val="0"/>
              <w:autoSpaceDE w:val="0"/>
              <w:adjustRightInd w:val="0"/>
              <w:spacing w:before="60" w:after="60" w:line="240" w:lineRule="auto"/>
              <w:rPr>
                <w:rFonts w:eastAsia="DengXian" w:cs="Calibri"/>
                <w:b/>
                <w:bCs/>
                <w:color w:val="auto"/>
                <w:sz w:val="19"/>
                <w:szCs w:val="19"/>
              </w:rPr>
            </w:pP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DBDBDB"/>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p>
        </w:tc>
        <w:tc>
          <w:tcPr>
            <w:tcW w:w="1276" w:type="dxa"/>
          </w:tcPr>
          <w:p w14:paraId="23D1ACCB"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+ 5 Months</w:t>
            </w:r>
          </w:p>
        </w:tc>
        <w:tc>
          <w:tcPr>
            <w:tcW w:w="3577" w:type="dxa"/>
          </w:tcPr>
          <w:p w14:paraId="3DDEB872" w14:textId="77777777" w:rsidR="00E06C51" w:rsidRPr="00E06C51" w:rsidRDefault="00E06C51" w:rsidP="00E06C51">
            <w:pPr>
              <w:widowControl w:val="0"/>
              <w:suppressAutoHyphens w:val="0"/>
              <w:autoSpaceDE w:val="0"/>
              <w:adjustRightInd w:val="0"/>
              <w:spacing w:before="60" w:after="60" w:line="240" w:lineRule="auto"/>
              <w:jc w:val="both"/>
              <w:rPr>
                <w:rFonts w:eastAsia="DengXian" w:cs="Calibri"/>
                <w:color w:val="000000"/>
                <w:sz w:val="19"/>
                <w:szCs w:val="19"/>
              </w:rPr>
            </w:pPr>
            <w:r w:rsidRPr="00E06C51">
              <w:rPr>
                <w:rFonts w:eastAsia="DengXian" w:cs="Calibri"/>
                <w:color w:val="000000"/>
                <w:sz w:val="19"/>
                <w:szCs w:val="19"/>
              </w:rPr>
              <w:t>High impact for very low cost, based on moderate evidence.</w:t>
            </w:r>
          </w:p>
        </w:tc>
      </w:tr>
      <w:tr w:rsidR="00E06C51" w:rsidRPr="00E06C51" w14:paraId="2559906D" w14:textId="77777777" w:rsidTr="00E06C51">
        <w:tc>
          <w:tcPr>
            <w:tcW w:w="439" w:type="dxa"/>
          </w:tcPr>
          <w:p w14:paraId="2E01D2FD" w14:textId="77777777" w:rsidR="00E06C51" w:rsidRPr="00E06C51" w:rsidRDefault="00E06C51" w:rsidP="00E06C51">
            <w:pPr>
              <w:widowControl w:val="0"/>
              <w:suppressAutoHyphens w:val="0"/>
              <w:autoSpaceDE w:val="0"/>
              <w:adjustRightInd w:val="0"/>
              <w:spacing w:before="60" w:after="60" w:line="240" w:lineRule="auto"/>
              <w:rPr>
                <w:rFonts w:eastAsia="DengXian" w:cs="Calibri"/>
                <w:b/>
                <w:color w:val="000000"/>
                <w:sz w:val="19"/>
                <w:szCs w:val="19"/>
              </w:rPr>
            </w:pPr>
            <w:r w:rsidRPr="00E06C51">
              <w:rPr>
                <w:rFonts w:eastAsia="DengXian" w:cs="Calibri"/>
                <w:b/>
                <w:color w:val="000000"/>
                <w:sz w:val="19"/>
                <w:szCs w:val="19"/>
              </w:rPr>
              <w:t>15</w:t>
            </w:r>
          </w:p>
        </w:tc>
        <w:tc>
          <w:tcPr>
            <w:tcW w:w="2226" w:type="dxa"/>
          </w:tcPr>
          <w:p w14:paraId="1707FACC"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Mentoring</w:t>
            </w:r>
          </w:p>
        </w:tc>
        <w:tc>
          <w:tcPr>
            <w:tcW w:w="1276" w:type="dxa"/>
          </w:tcPr>
          <w:p w14:paraId="282D1125"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eastAsia="DengXian" w:cs="Calibri"/>
                <w:b/>
                <w:bCs/>
                <w:color w:val="auto"/>
                <w:sz w:val="19"/>
                <w:szCs w:val="19"/>
              </w:rPr>
              <w:t>£  £  £</w:t>
            </w:r>
            <w:r w:rsidRPr="00E06C51">
              <w:rPr>
                <w:rFonts w:eastAsia="DengXian" w:cs="Calibri"/>
                <w:b/>
                <w:bCs/>
                <w:color w:val="3D3D3D"/>
                <w:sz w:val="19"/>
                <w:szCs w:val="19"/>
              </w:rPr>
              <w:t xml:space="preserve"> </w:t>
            </w:r>
            <w:r w:rsidRPr="00E06C51">
              <w:rPr>
                <w:rFonts w:eastAsia="DengXian" w:cs="Calibri"/>
                <w:b/>
                <w:bCs/>
                <w:color w:val="DBDBDB"/>
                <w:sz w:val="19"/>
                <w:szCs w:val="19"/>
              </w:rPr>
              <w:t xml:space="preserve"> </w:t>
            </w:r>
            <w:r w:rsidRPr="00E06C51">
              <w:rPr>
                <w:rFonts w:eastAsia="DengXian" w:cs="Calibri"/>
                <w:b/>
                <w:bCs/>
                <w:color w:val="808080"/>
                <w:sz w:val="19"/>
                <w:szCs w:val="19"/>
              </w:rPr>
              <w:t>£  £</w:t>
            </w:r>
          </w:p>
        </w:tc>
        <w:tc>
          <w:tcPr>
            <w:tcW w:w="1559" w:type="dxa"/>
          </w:tcPr>
          <w:p w14:paraId="63F77249"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DBDBDB"/>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p>
        </w:tc>
        <w:tc>
          <w:tcPr>
            <w:tcW w:w="1276" w:type="dxa"/>
          </w:tcPr>
          <w:p w14:paraId="26E83D0D"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0 Month</w:t>
            </w:r>
          </w:p>
        </w:tc>
        <w:tc>
          <w:tcPr>
            <w:tcW w:w="3577" w:type="dxa"/>
          </w:tcPr>
          <w:p w14:paraId="367AF018" w14:textId="77777777" w:rsidR="00E06C51" w:rsidRPr="00E06C51" w:rsidRDefault="00E06C51" w:rsidP="00E06C51">
            <w:pPr>
              <w:widowControl w:val="0"/>
              <w:suppressAutoHyphens w:val="0"/>
              <w:autoSpaceDE w:val="0"/>
              <w:adjustRightInd w:val="0"/>
              <w:spacing w:before="60" w:after="60" w:line="240" w:lineRule="auto"/>
              <w:jc w:val="both"/>
              <w:rPr>
                <w:rFonts w:eastAsia="DengXian" w:cs="Calibri"/>
                <w:color w:val="000000"/>
                <w:sz w:val="19"/>
                <w:szCs w:val="19"/>
              </w:rPr>
            </w:pPr>
            <w:r w:rsidRPr="00E06C51">
              <w:rPr>
                <w:rFonts w:eastAsia="DengXian" w:cs="Calibri"/>
                <w:color w:val="000000"/>
                <w:sz w:val="19"/>
                <w:szCs w:val="19"/>
              </w:rPr>
              <w:t>Very low or no impact for moderate cost, based on extensive evidence.</w:t>
            </w:r>
          </w:p>
        </w:tc>
      </w:tr>
      <w:tr w:rsidR="00E06C51" w:rsidRPr="00E06C51" w14:paraId="53C6E3FC" w14:textId="77777777" w:rsidTr="00E06C51">
        <w:tc>
          <w:tcPr>
            <w:tcW w:w="439" w:type="dxa"/>
          </w:tcPr>
          <w:p w14:paraId="780678EA" w14:textId="77777777" w:rsidR="00E06C51" w:rsidRPr="00E06C51" w:rsidRDefault="00E06C51" w:rsidP="00E06C51">
            <w:pPr>
              <w:widowControl w:val="0"/>
              <w:suppressAutoHyphens w:val="0"/>
              <w:autoSpaceDE w:val="0"/>
              <w:adjustRightInd w:val="0"/>
              <w:spacing w:before="60" w:after="60" w:line="240" w:lineRule="auto"/>
              <w:rPr>
                <w:rFonts w:eastAsia="DengXian" w:cs="Calibri"/>
                <w:b/>
                <w:color w:val="000000"/>
                <w:sz w:val="19"/>
                <w:szCs w:val="19"/>
              </w:rPr>
            </w:pPr>
            <w:r w:rsidRPr="00E06C51">
              <w:rPr>
                <w:rFonts w:eastAsia="DengXian" w:cs="Calibri"/>
                <w:b/>
                <w:color w:val="000000"/>
                <w:sz w:val="19"/>
                <w:szCs w:val="19"/>
              </w:rPr>
              <w:t>16</w:t>
            </w:r>
          </w:p>
        </w:tc>
        <w:tc>
          <w:tcPr>
            <w:tcW w:w="2226" w:type="dxa"/>
          </w:tcPr>
          <w:p w14:paraId="2B59A89D"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Meta-cognition and self-regulation</w:t>
            </w:r>
          </w:p>
        </w:tc>
        <w:tc>
          <w:tcPr>
            <w:tcW w:w="1276" w:type="dxa"/>
          </w:tcPr>
          <w:p w14:paraId="29A64F66"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eastAsia="DengXian" w:cs="Calibri"/>
                <w:b/>
                <w:bCs/>
                <w:color w:val="auto"/>
                <w:sz w:val="19"/>
                <w:szCs w:val="19"/>
              </w:rPr>
              <w:t>£</w:t>
            </w:r>
            <w:r w:rsidRPr="00E06C51">
              <w:rPr>
                <w:rFonts w:eastAsia="DengXian" w:cs="Calibri"/>
                <w:b/>
                <w:bCs/>
                <w:color w:val="3D3D3D"/>
                <w:sz w:val="19"/>
                <w:szCs w:val="19"/>
              </w:rPr>
              <w:t xml:space="preserve">  </w:t>
            </w:r>
            <w:r w:rsidRPr="00E06C51">
              <w:rPr>
                <w:rFonts w:eastAsia="DengXian" w:cs="Calibri"/>
                <w:b/>
                <w:bCs/>
                <w:color w:val="808080"/>
                <w:sz w:val="19"/>
                <w:szCs w:val="19"/>
              </w:rPr>
              <w:t>£  £  £  £</w:t>
            </w:r>
          </w:p>
        </w:tc>
        <w:tc>
          <w:tcPr>
            <w:tcW w:w="1559" w:type="dxa"/>
          </w:tcPr>
          <w:p w14:paraId="6C40D704"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p>
        </w:tc>
        <w:tc>
          <w:tcPr>
            <w:tcW w:w="1276" w:type="dxa"/>
          </w:tcPr>
          <w:p w14:paraId="0E85A1ED"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+ 7 Months</w:t>
            </w:r>
          </w:p>
        </w:tc>
        <w:tc>
          <w:tcPr>
            <w:tcW w:w="3577" w:type="dxa"/>
          </w:tcPr>
          <w:p w14:paraId="37A1C31C" w14:textId="77777777" w:rsidR="00E06C51" w:rsidRPr="00E06C51" w:rsidRDefault="00E06C51" w:rsidP="00E06C51">
            <w:pPr>
              <w:widowControl w:val="0"/>
              <w:suppressAutoHyphens w:val="0"/>
              <w:autoSpaceDE w:val="0"/>
              <w:adjustRightInd w:val="0"/>
              <w:spacing w:before="60" w:after="60" w:line="240" w:lineRule="auto"/>
              <w:jc w:val="both"/>
              <w:rPr>
                <w:rFonts w:eastAsia="DengXian" w:cs="Calibri"/>
                <w:color w:val="000000"/>
                <w:sz w:val="19"/>
                <w:szCs w:val="19"/>
              </w:rPr>
            </w:pPr>
            <w:r w:rsidRPr="00E06C51">
              <w:rPr>
                <w:rFonts w:eastAsia="DengXian" w:cs="Calibri"/>
                <w:color w:val="000000"/>
                <w:sz w:val="19"/>
                <w:szCs w:val="19"/>
              </w:rPr>
              <w:t>High impact for very low cost, based on extensive evidence.</w:t>
            </w:r>
          </w:p>
        </w:tc>
      </w:tr>
      <w:tr w:rsidR="00E06C51" w:rsidRPr="00E06C51" w14:paraId="68E6D1DA" w14:textId="77777777" w:rsidTr="00E06C51">
        <w:tc>
          <w:tcPr>
            <w:tcW w:w="439" w:type="dxa"/>
          </w:tcPr>
          <w:p w14:paraId="10251A15" w14:textId="77777777" w:rsidR="00E06C51" w:rsidRPr="00E06C51" w:rsidRDefault="00E06C51" w:rsidP="00E06C51">
            <w:pPr>
              <w:widowControl w:val="0"/>
              <w:suppressAutoHyphens w:val="0"/>
              <w:autoSpaceDE w:val="0"/>
              <w:adjustRightInd w:val="0"/>
              <w:spacing w:before="60" w:after="60" w:line="240" w:lineRule="auto"/>
              <w:rPr>
                <w:rFonts w:eastAsia="DengXian" w:cs="Calibri"/>
                <w:b/>
                <w:color w:val="000000"/>
                <w:sz w:val="19"/>
                <w:szCs w:val="19"/>
              </w:rPr>
            </w:pPr>
            <w:r w:rsidRPr="00E06C51">
              <w:rPr>
                <w:rFonts w:eastAsia="DengXian" w:cs="Calibri"/>
                <w:b/>
                <w:color w:val="000000"/>
                <w:sz w:val="19"/>
                <w:szCs w:val="19"/>
              </w:rPr>
              <w:t>17</w:t>
            </w:r>
          </w:p>
        </w:tc>
        <w:tc>
          <w:tcPr>
            <w:tcW w:w="2226" w:type="dxa"/>
          </w:tcPr>
          <w:p w14:paraId="7A6661CE"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One to one tuition</w:t>
            </w:r>
          </w:p>
        </w:tc>
        <w:tc>
          <w:tcPr>
            <w:tcW w:w="1276" w:type="dxa"/>
          </w:tcPr>
          <w:p w14:paraId="44C3154B"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eastAsia="DengXian" w:cs="Calibri"/>
                <w:b/>
                <w:bCs/>
                <w:color w:val="auto"/>
                <w:sz w:val="19"/>
                <w:szCs w:val="19"/>
              </w:rPr>
              <w:t>£  £  £  £</w:t>
            </w:r>
            <w:r w:rsidRPr="00E06C51">
              <w:rPr>
                <w:rFonts w:eastAsia="DengXian" w:cs="Calibri"/>
                <w:b/>
                <w:bCs/>
                <w:color w:val="3D3D3D"/>
                <w:sz w:val="19"/>
                <w:szCs w:val="19"/>
              </w:rPr>
              <w:t xml:space="preserve"> </w:t>
            </w:r>
            <w:r w:rsidRPr="00E06C51">
              <w:rPr>
                <w:rFonts w:eastAsia="DengXian" w:cs="Calibri"/>
                <w:b/>
                <w:bCs/>
                <w:color w:val="808080"/>
                <w:sz w:val="19"/>
                <w:szCs w:val="19"/>
              </w:rPr>
              <w:t xml:space="preserve"> £</w:t>
            </w:r>
          </w:p>
        </w:tc>
        <w:tc>
          <w:tcPr>
            <w:tcW w:w="1559" w:type="dxa"/>
          </w:tcPr>
          <w:p w14:paraId="0B14C906"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3D3D3D"/>
                <w:sz w:val="19"/>
                <w:szCs w:val="19"/>
              </w:rPr>
              <w:t xml:space="preserve"> </w:t>
            </w:r>
            <w:r w:rsidRPr="00E06C51">
              <w:rPr>
                <w:rFonts w:ascii="Segoe UI Symbol" w:eastAsia="DengXian" w:hAnsi="Segoe UI Symbol" w:cs="Segoe UI Symbol"/>
                <w:b/>
                <w:bCs/>
                <w:color w:val="808080"/>
                <w:sz w:val="19"/>
                <w:szCs w:val="19"/>
              </w:rPr>
              <w:t>★</w:t>
            </w:r>
          </w:p>
        </w:tc>
        <w:tc>
          <w:tcPr>
            <w:tcW w:w="1276" w:type="dxa"/>
          </w:tcPr>
          <w:p w14:paraId="37709870"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+ 5 Months</w:t>
            </w:r>
          </w:p>
        </w:tc>
        <w:tc>
          <w:tcPr>
            <w:tcW w:w="3577" w:type="dxa"/>
          </w:tcPr>
          <w:p w14:paraId="7594CF6F" w14:textId="77777777" w:rsidR="00E06C51" w:rsidRPr="00E06C51" w:rsidRDefault="00E06C51" w:rsidP="00E06C51">
            <w:pPr>
              <w:widowControl w:val="0"/>
              <w:suppressAutoHyphens w:val="0"/>
              <w:autoSpaceDE w:val="0"/>
              <w:adjustRightInd w:val="0"/>
              <w:spacing w:before="60" w:after="60" w:line="240" w:lineRule="auto"/>
              <w:jc w:val="both"/>
              <w:rPr>
                <w:rFonts w:eastAsia="DengXian" w:cs="Calibri"/>
                <w:color w:val="000000"/>
                <w:sz w:val="19"/>
                <w:szCs w:val="19"/>
              </w:rPr>
            </w:pPr>
            <w:r w:rsidRPr="00E06C51">
              <w:rPr>
                <w:rFonts w:eastAsia="DengXian" w:cs="Calibri"/>
                <w:color w:val="000000"/>
                <w:sz w:val="19"/>
                <w:szCs w:val="19"/>
              </w:rPr>
              <w:t>High impact for high cost, based on extensive evidence.</w:t>
            </w:r>
          </w:p>
        </w:tc>
      </w:tr>
      <w:tr w:rsidR="00E06C51" w:rsidRPr="00E06C51" w14:paraId="3BFBD780" w14:textId="77777777" w:rsidTr="00E06C51">
        <w:tc>
          <w:tcPr>
            <w:tcW w:w="439" w:type="dxa"/>
          </w:tcPr>
          <w:p w14:paraId="7A0D9433" w14:textId="77777777" w:rsidR="00E06C51" w:rsidRPr="00E06C51" w:rsidRDefault="00E06C51" w:rsidP="00E06C51">
            <w:pPr>
              <w:widowControl w:val="0"/>
              <w:suppressAutoHyphens w:val="0"/>
              <w:autoSpaceDE w:val="0"/>
              <w:adjustRightInd w:val="0"/>
              <w:spacing w:before="60" w:after="60" w:line="240" w:lineRule="auto"/>
              <w:rPr>
                <w:rFonts w:eastAsia="DengXian" w:cs="Calibri"/>
                <w:b/>
                <w:color w:val="000000"/>
                <w:sz w:val="19"/>
                <w:szCs w:val="19"/>
              </w:rPr>
            </w:pPr>
            <w:r w:rsidRPr="00E06C51">
              <w:rPr>
                <w:rFonts w:eastAsia="DengXian" w:cs="Calibri"/>
                <w:b/>
                <w:color w:val="000000"/>
                <w:sz w:val="19"/>
                <w:szCs w:val="19"/>
              </w:rPr>
              <w:t>18</w:t>
            </w:r>
          </w:p>
        </w:tc>
        <w:tc>
          <w:tcPr>
            <w:tcW w:w="2226" w:type="dxa"/>
          </w:tcPr>
          <w:p w14:paraId="75FB59F7"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Oral language interventions</w:t>
            </w:r>
          </w:p>
        </w:tc>
        <w:tc>
          <w:tcPr>
            <w:tcW w:w="1276" w:type="dxa"/>
          </w:tcPr>
          <w:p w14:paraId="46B7593B" w14:textId="77777777" w:rsidR="00E06C51" w:rsidRPr="00E06C51" w:rsidRDefault="00E06C51" w:rsidP="00E06C51">
            <w:pPr>
              <w:widowControl w:val="0"/>
              <w:suppressAutoHyphens w:val="0"/>
              <w:autoSpaceDE w:val="0"/>
              <w:adjustRightInd w:val="0"/>
              <w:spacing w:before="60" w:after="60" w:line="240" w:lineRule="auto"/>
              <w:rPr>
                <w:rFonts w:eastAsia="DengXian" w:cs="Calibri"/>
                <w:b/>
                <w:bCs/>
                <w:color w:val="auto"/>
                <w:sz w:val="19"/>
                <w:szCs w:val="19"/>
              </w:rPr>
            </w:pPr>
            <w:r w:rsidRPr="00E06C51">
              <w:rPr>
                <w:rFonts w:eastAsia="DengXian" w:cs="Calibri"/>
                <w:b/>
                <w:bCs/>
                <w:color w:val="auto"/>
                <w:sz w:val="19"/>
                <w:szCs w:val="19"/>
              </w:rPr>
              <w:t>£</w:t>
            </w:r>
            <w:r w:rsidRPr="00E06C51">
              <w:rPr>
                <w:rFonts w:eastAsia="DengXian" w:cs="Calibri"/>
                <w:b/>
                <w:bCs/>
                <w:color w:val="3D3D3D"/>
                <w:sz w:val="19"/>
                <w:szCs w:val="19"/>
              </w:rPr>
              <w:t xml:space="preserve">  </w:t>
            </w:r>
            <w:r w:rsidRPr="00E06C51">
              <w:rPr>
                <w:rFonts w:eastAsia="DengXian" w:cs="Calibri"/>
                <w:b/>
                <w:bCs/>
                <w:color w:val="808080"/>
                <w:sz w:val="19"/>
                <w:szCs w:val="19"/>
              </w:rPr>
              <w:t>£  £  £  £</w:t>
            </w:r>
          </w:p>
        </w:tc>
        <w:tc>
          <w:tcPr>
            <w:tcW w:w="1559" w:type="dxa"/>
          </w:tcPr>
          <w:p w14:paraId="02E71A0F" w14:textId="77777777" w:rsidR="00E06C51" w:rsidRPr="00E06C51" w:rsidRDefault="00E06C51" w:rsidP="00E06C51">
            <w:pPr>
              <w:widowControl w:val="0"/>
              <w:suppressAutoHyphens w:val="0"/>
              <w:autoSpaceDE w:val="0"/>
              <w:adjustRightInd w:val="0"/>
              <w:spacing w:before="60" w:after="60" w:line="240" w:lineRule="auto"/>
              <w:rPr>
                <w:rFonts w:eastAsia="DengXian" w:cs="Calibri"/>
                <w:b/>
                <w:bCs/>
                <w:color w:val="auto"/>
                <w:sz w:val="19"/>
                <w:szCs w:val="19"/>
              </w:rPr>
            </w:pP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3D3D3D"/>
                <w:sz w:val="19"/>
                <w:szCs w:val="19"/>
              </w:rPr>
              <w:t xml:space="preserve"> </w:t>
            </w:r>
            <w:r w:rsidRPr="00E06C51">
              <w:rPr>
                <w:rFonts w:ascii="Segoe UI Symbol" w:eastAsia="DengXian" w:hAnsi="Segoe UI Symbol" w:cs="Segoe UI Symbol"/>
                <w:b/>
                <w:bCs/>
                <w:color w:val="808080"/>
                <w:sz w:val="19"/>
                <w:szCs w:val="19"/>
              </w:rPr>
              <w:t>★</w:t>
            </w:r>
          </w:p>
        </w:tc>
        <w:tc>
          <w:tcPr>
            <w:tcW w:w="1276" w:type="dxa"/>
          </w:tcPr>
          <w:p w14:paraId="76DF5AF5"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+ 5 Months</w:t>
            </w:r>
          </w:p>
        </w:tc>
        <w:tc>
          <w:tcPr>
            <w:tcW w:w="3577" w:type="dxa"/>
          </w:tcPr>
          <w:p w14:paraId="71B15AF8" w14:textId="77777777" w:rsidR="00E06C51" w:rsidRPr="00E06C51" w:rsidRDefault="00E06C51" w:rsidP="00E06C51">
            <w:pPr>
              <w:widowControl w:val="0"/>
              <w:suppressAutoHyphens w:val="0"/>
              <w:autoSpaceDE w:val="0"/>
              <w:adjustRightInd w:val="0"/>
              <w:spacing w:before="60" w:after="60" w:line="240" w:lineRule="auto"/>
              <w:jc w:val="both"/>
              <w:rPr>
                <w:rFonts w:eastAsia="DengXian" w:cs="Calibri"/>
                <w:color w:val="000000"/>
                <w:sz w:val="19"/>
                <w:szCs w:val="19"/>
              </w:rPr>
            </w:pPr>
            <w:r w:rsidRPr="00E06C51">
              <w:rPr>
                <w:rFonts w:eastAsia="DengXian" w:cs="Calibri"/>
                <w:color w:val="000000"/>
                <w:sz w:val="19"/>
                <w:szCs w:val="19"/>
              </w:rPr>
              <w:t>High impact for very low cost, based on extensive evidence.</w:t>
            </w:r>
          </w:p>
        </w:tc>
      </w:tr>
      <w:tr w:rsidR="00E06C51" w:rsidRPr="00E06C51" w14:paraId="07BE38B8" w14:textId="77777777" w:rsidTr="00E06C51">
        <w:tc>
          <w:tcPr>
            <w:tcW w:w="439" w:type="dxa"/>
          </w:tcPr>
          <w:p w14:paraId="478729A2" w14:textId="77777777" w:rsidR="00E06C51" w:rsidRPr="00E06C51" w:rsidRDefault="00E06C51" w:rsidP="00E06C51">
            <w:pPr>
              <w:widowControl w:val="0"/>
              <w:suppressAutoHyphens w:val="0"/>
              <w:autoSpaceDE w:val="0"/>
              <w:adjustRightInd w:val="0"/>
              <w:spacing w:before="60" w:after="60" w:line="240" w:lineRule="auto"/>
              <w:rPr>
                <w:rFonts w:eastAsia="DengXian" w:cs="Calibri"/>
                <w:b/>
                <w:color w:val="000000"/>
                <w:sz w:val="19"/>
                <w:szCs w:val="19"/>
              </w:rPr>
            </w:pPr>
            <w:r w:rsidRPr="00E06C51">
              <w:rPr>
                <w:rFonts w:eastAsia="DengXian" w:cs="Calibri"/>
                <w:b/>
                <w:color w:val="000000"/>
                <w:sz w:val="19"/>
                <w:szCs w:val="19"/>
              </w:rPr>
              <w:t>19</w:t>
            </w:r>
          </w:p>
        </w:tc>
        <w:tc>
          <w:tcPr>
            <w:tcW w:w="2226" w:type="dxa"/>
          </w:tcPr>
          <w:p w14:paraId="2755076A"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Outdoor adventure learning</w:t>
            </w:r>
          </w:p>
        </w:tc>
        <w:tc>
          <w:tcPr>
            <w:tcW w:w="1276" w:type="dxa"/>
          </w:tcPr>
          <w:p w14:paraId="040A4601" w14:textId="77777777" w:rsidR="00E06C51" w:rsidRPr="00E06C51" w:rsidRDefault="00E06C51" w:rsidP="00E06C51">
            <w:pPr>
              <w:widowControl w:val="0"/>
              <w:suppressAutoHyphens w:val="0"/>
              <w:autoSpaceDE w:val="0"/>
              <w:adjustRightInd w:val="0"/>
              <w:spacing w:before="60" w:after="60" w:line="240" w:lineRule="auto"/>
              <w:rPr>
                <w:rFonts w:eastAsia="DengXian" w:cs="Calibri"/>
                <w:b/>
                <w:bCs/>
                <w:color w:val="auto"/>
                <w:sz w:val="19"/>
                <w:szCs w:val="19"/>
              </w:rPr>
            </w:pPr>
            <w:r w:rsidRPr="00E06C51">
              <w:rPr>
                <w:rFonts w:eastAsia="DengXian" w:cs="Calibri"/>
                <w:b/>
                <w:bCs/>
                <w:color w:val="auto"/>
                <w:sz w:val="19"/>
                <w:szCs w:val="19"/>
              </w:rPr>
              <w:t>£  £  £</w:t>
            </w:r>
            <w:r w:rsidRPr="00E06C51">
              <w:rPr>
                <w:rFonts w:eastAsia="DengXian" w:cs="Calibri"/>
                <w:b/>
                <w:bCs/>
                <w:color w:val="3D3D3D"/>
                <w:sz w:val="19"/>
                <w:szCs w:val="19"/>
              </w:rPr>
              <w:t xml:space="preserve"> </w:t>
            </w:r>
            <w:r w:rsidRPr="00E06C51">
              <w:rPr>
                <w:rFonts w:eastAsia="DengXian" w:cs="Calibri"/>
                <w:b/>
                <w:bCs/>
                <w:color w:val="DBDBDB"/>
                <w:sz w:val="19"/>
                <w:szCs w:val="19"/>
              </w:rPr>
              <w:t xml:space="preserve"> </w:t>
            </w:r>
            <w:r w:rsidRPr="00E06C51">
              <w:rPr>
                <w:rFonts w:eastAsia="DengXian" w:cs="Calibri"/>
                <w:b/>
                <w:bCs/>
                <w:color w:val="808080"/>
                <w:sz w:val="19"/>
                <w:szCs w:val="19"/>
              </w:rPr>
              <w:t>£  £</w:t>
            </w:r>
          </w:p>
        </w:tc>
        <w:tc>
          <w:tcPr>
            <w:tcW w:w="1559" w:type="dxa"/>
          </w:tcPr>
          <w:p w14:paraId="192C3556" w14:textId="77777777" w:rsidR="00E06C51" w:rsidRPr="00E06C51" w:rsidRDefault="00E06C51" w:rsidP="00E06C51">
            <w:pPr>
              <w:widowControl w:val="0"/>
              <w:suppressAutoHyphens w:val="0"/>
              <w:autoSpaceDE w:val="0"/>
              <w:adjustRightInd w:val="0"/>
              <w:spacing w:before="60" w:after="60" w:line="240" w:lineRule="auto"/>
              <w:rPr>
                <w:rFonts w:eastAsia="DengXian" w:cs="Calibri"/>
                <w:b/>
                <w:bCs/>
                <w:color w:val="auto"/>
                <w:sz w:val="19"/>
                <w:szCs w:val="19"/>
              </w:rPr>
            </w:pP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DBDBDB"/>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p>
        </w:tc>
        <w:tc>
          <w:tcPr>
            <w:tcW w:w="1276" w:type="dxa"/>
          </w:tcPr>
          <w:p w14:paraId="5006D4B8"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+ 4 Months</w:t>
            </w:r>
          </w:p>
        </w:tc>
        <w:tc>
          <w:tcPr>
            <w:tcW w:w="3577" w:type="dxa"/>
          </w:tcPr>
          <w:p w14:paraId="311B84B1" w14:textId="77777777" w:rsidR="00E06C51" w:rsidRPr="00E06C51" w:rsidRDefault="00E06C51" w:rsidP="00E06C51">
            <w:pPr>
              <w:widowControl w:val="0"/>
              <w:suppressAutoHyphens w:val="0"/>
              <w:autoSpaceDE w:val="0"/>
              <w:adjustRightInd w:val="0"/>
              <w:spacing w:before="60" w:after="60" w:line="240" w:lineRule="auto"/>
              <w:jc w:val="both"/>
              <w:rPr>
                <w:rFonts w:eastAsia="DengXian" w:cs="Calibri"/>
                <w:color w:val="000000"/>
                <w:sz w:val="19"/>
                <w:szCs w:val="19"/>
              </w:rPr>
            </w:pPr>
            <w:r w:rsidRPr="00E06C51">
              <w:rPr>
                <w:rFonts w:eastAsia="DengXian" w:cs="Calibri"/>
                <w:color w:val="000000"/>
                <w:sz w:val="19"/>
                <w:szCs w:val="19"/>
              </w:rPr>
              <w:t>Moderate impact for moderate cost, based on moderate evidence.</w:t>
            </w:r>
          </w:p>
        </w:tc>
      </w:tr>
      <w:tr w:rsidR="00E06C51" w:rsidRPr="00E06C51" w14:paraId="3FD41BA6" w14:textId="77777777" w:rsidTr="00E06C51">
        <w:tc>
          <w:tcPr>
            <w:tcW w:w="439" w:type="dxa"/>
          </w:tcPr>
          <w:p w14:paraId="2792AA16" w14:textId="77777777" w:rsidR="00E06C51" w:rsidRPr="00E06C51" w:rsidRDefault="00E06C51" w:rsidP="00E06C51">
            <w:pPr>
              <w:widowControl w:val="0"/>
              <w:suppressAutoHyphens w:val="0"/>
              <w:autoSpaceDE w:val="0"/>
              <w:adjustRightInd w:val="0"/>
              <w:spacing w:before="60" w:after="60" w:line="240" w:lineRule="auto"/>
              <w:rPr>
                <w:rFonts w:eastAsia="DengXian" w:cs="Calibri"/>
                <w:b/>
                <w:color w:val="000000"/>
                <w:sz w:val="19"/>
                <w:szCs w:val="19"/>
              </w:rPr>
            </w:pPr>
            <w:r w:rsidRPr="00E06C51">
              <w:rPr>
                <w:rFonts w:eastAsia="DengXian" w:cs="Calibri"/>
                <w:b/>
                <w:color w:val="000000"/>
                <w:sz w:val="19"/>
                <w:szCs w:val="19"/>
              </w:rPr>
              <w:t>20</w:t>
            </w:r>
          </w:p>
        </w:tc>
        <w:tc>
          <w:tcPr>
            <w:tcW w:w="2226" w:type="dxa"/>
          </w:tcPr>
          <w:p w14:paraId="4093CD28"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Parental involvement</w:t>
            </w:r>
          </w:p>
        </w:tc>
        <w:tc>
          <w:tcPr>
            <w:tcW w:w="1276" w:type="dxa"/>
          </w:tcPr>
          <w:p w14:paraId="01325618"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eastAsia="DengXian" w:cs="Calibri"/>
                <w:b/>
                <w:bCs/>
                <w:color w:val="auto"/>
                <w:sz w:val="19"/>
                <w:szCs w:val="19"/>
              </w:rPr>
              <w:t>£  £  £</w:t>
            </w:r>
            <w:r w:rsidRPr="00E06C51">
              <w:rPr>
                <w:rFonts w:eastAsia="DengXian" w:cs="Calibri"/>
                <w:b/>
                <w:bCs/>
                <w:color w:val="3D3D3D"/>
                <w:sz w:val="19"/>
                <w:szCs w:val="19"/>
              </w:rPr>
              <w:t xml:space="preserve"> </w:t>
            </w:r>
            <w:r w:rsidRPr="00E06C51">
              <w:rPr>
                <w:rFonts w:eastAsia="DengXian" w:cs="Calibri"/>
                <w:b/>
                <w:bCs/>
                <w:color w:val="808080"/>
                <w:sz w:val="19"/>
                <w:szCs w:val="19"/>
              </w:rPr>
              <w:t xml:space="preserve"> £  £</w:t>
            </w:r>
          </w:p>
        </w:tc>
        <w:tc>
          <w:tcPr>
            <w:tcW w:w="1559" w:type="dxa"/>
          </w:tcPr>
          <w:p w14:paraId="031D930A"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DBDBDB"/>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p>
        </w:tc>
        <w:tc>
          <w:tcPr>
            <w:tcW w:w="1276" w:type="dxa"/>
          </w:tcPr>
          <w:p w14:paraId="209EA294"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+ 3 Months</w:t>
            </w:r>
          </w:p>
        </w:tc>
        <w:tc>
          <w:tcPr>
            <w:tcW w:w="3577" w:type="dxa"/>
          </w:tcPr>
          <w:p w14:paraId="00CFD2BC" w14:textId="77777777" w:rsidR="00E06C51" w:rsidRPr="00E06C51" w:rsidRDefault="00E06C51" w:rsidP="00E06C51">
            <w:pPr>
              <w:widowControl w:val="0"/>
              <w:suppressAutoHyphens w:val="0"/>
              <w:autoSpaceDE w:val="0"/>
              <w:adjustRightInd w:val="0"/>
              <w:spacing w:before="60" w:after="60" w:line="240" w:lineRule="auto"/>
              <w:jc w:val="both"/>
              <w:rPr>
                <w:rFonts w:eastAsia="DengXian" w:cs="Calibri"/>
                <w:color w:val="000000"/>
                <w:sz w:val="19"/>
                <w:szCs w:val="19"/>
              </w:rPr>
            </w:pPr>
            <w:r w:rsidRPr="00E06C51">
              <w:rPr>
                <w:rFonts w:eastAsia="DengXian" w:cs="Calibri"/>
                <w:color w:val="000000"/>
                <w:sz w:val="19"/>
                <w:szCs w:val="19"/>
              </w:rPr>
              <w:t>Moderate impact for moderate cost, based on moderate evidence.</w:t>
            </w:r>
          </w:p>
        </w:tc>
      </w:tr>
      <w:tr w:rsidR="00E06C51" w:rsidRPr="00E06C51" w14:paraId="0FCE65FE" w14:textId="77777777" w:rsidTr="00E06C51">
        <w:tc>
          <w:tcPr>
            <w:tcW w:w="439" w:type="dxa"/>
          </w:tcPr>
          <w:p w14:paraId="47358AFB" w14:textId="77777777" w:rsidR="00E06C51" w:rsidRPr="00E06C51" w:rsidRDefault="00E06C51" w:rsidP="00E06C51">
            <w:pPr>
              <w:widowControl w:val="0"/>
              <w:suppressAutoHyphens w:val="0"/>
              <w:autoSpaceDE w:val="0"/>
              <w:adjustRightInd w:val="0"/>
              <w:spacing w:before="60" w:after="60" w:line="240" w:lineRule="auto"/>
              <w:rPr>
                <w:rFonts w:eastAsia="DengXian" w:cs="Calibri"/>
                <w:b/>
                <w:color w:val="000000"/>
                <w:sz w:val="19"/>
                <w:szCs w:val="19"/>
              </w:rPr>
            </w:pPr>
            <w:r w:rsidRPr="00E06C51">
              <w:rPr>
                <w:rFonts w:eastAsia="DengXian" w:cs="Calibri"/>
                <w:b/>
                <w:color w:val="000000"/>
                <w:sz w:val="19"/>
                <w:szCs w:val="19"/>
              </w:rPr>
              <w:t>21</w:t>
            </w:r>
          </w:p>
        </w:tc>
        <w:tc>
          <w:tcPr>
            <w:tcW w:w="2226" w:type="dxa"/>
          </w:tcPr>
          <w:p w14:paraId="6C219A72"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Peer tutoring</w:t>
            </w:r>
          </w:p>
        </w:tc>
        <w:tc>
          <w:tcPr>
            <w:tcW w:w="1276" w:type="dxa"/>
          </w:tcPr>
          <w:p w14:paraId="602EEA65"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eastAsia="DengXian" w:cs="Calibri"/>
                <w:b/>
                <w:bCs/>
                <w:color w:val="auto"/>
                <w:sz w:val="19"/>
                <w:szCs w:val="19"/>
              </w:rPr>
              <w:t>£</w:t>
            </w:r>
            <w:r w:rsidRPr="00E06C51">
              <w:rPr>
                <w:rFonts w:eastAsia="DengXian" w:cs="Calibri"/>
                <w:b/>
                <w:bCs/>
                <w:color w:val="3D3D3D"/>
                <w:sz w:val="19"/>
                <w:szCs w:val="19"/>
              </w:rPr>
              <w:t xml:space="preserve">  </w:t>
            </w:r>
            <w:r w:rsidRPr="00E06C51">
              <w:rPr>
                <w:rFonts w:eastAsia="DengXian" w:cs="Calibri"/>
                <w:b/>
                <w:bCs/>
                <w:color w:val="808080"/>
                <w:sz w:val="19"/>
                <w:szCs w:val="19"/>
              </w:rPr>
              <w:t>£  £  £  £</w:t>
            </w:r>
          </w:p>
        </w:tc>
        <w:tc>
          <w:tcPr>
            <w:tcW w:w="1559" w:type="dxa"/>
          </w:tcPr>
          <w:p w14:paraId="02E2FC96"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3D3D3D"/>
                <w:sz w:val="19"/>
                <w:szCs w:val="19"/>
              </w:rPr>
              <w:t xml:space="preserve"> </w:t>
            </w:r>
            <w:r w:rsidRPr="00E06C51">
              <w:rPr>
                <w:rFonts w:ascii="Segoe UI Symbol" w:eastAsia="DengXian" w:hAnsi="Segoe UI Symbol" w:cs="Segoe UI Symbol"/>
                <w:b/>
                <w:bCs/>
                <w:color w:val="808080"/>
                <w:sz w:val="19"/>
                <w:szCs w:val="19"/>
              </w:rPr>
              <w:t>★</w:t>
            </w:r>
          </w:p>
        </w:tc>
        <w:tc>
          <w:tcPr>
            <w:tcW w:w="1276" w:type="dxa"/>
          </w:tcPr>
          <w:p w14:paraId="5900BC70"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+ 5 Months</w:t>
            </w:r>
          </w:p>
        </w:tc>
        <w:tc>
          <w:tcPr>
            <w:tcW w:w="3577" w:type="dxa"/>
          </w:tcPr>
          <w:p w14:paraId="0C4A0C81" w14:textId="77777777" w:rsidR="00E06C51" w:rsidRPr="00E06C51" w:rsidRDefault="00E06C51" w:rsidP="00E06C51">
            <w:pPr>
              <w:widowControl w:val="0"/>
              <w:suppressAutoHyphens w:val="0"/>
              <w:autoSpaceDE w:val="0"/>
              <w:adjustRightInd w:val="0"/>
              <w:spacing w:before="60" w:after="60" w:line="240" w:lineRule="auto"/>
              <w:jc w:val="both"/>
              <w:rPr>
                <w:rFonts w:eastAsia="DengXian" w:cs="Calibri"/>
                <w:color w:val="000000"/>
                <w:sz w:val="19"/>
                <w:szCs w:val="19"/>
              </w:rPr>
            </w:pPr>
            <w:r w:rsidRPr="00E06C51">
              <w:rPr>
                <w:rFonts w:eastAsia="DengXian" w:cs="Calibri"/>
                <w:color w:val="000000"/>
                <w:sz w:val="19"/>
                <w:szCs w:val="19"/>
              </w:rPr>
              <w:t>High impact for very low cost, based on extensive evidence.</w:t>
            </w:r>
          </w:p>
        </w:tc>
      </w:tr>
      <w:tr w:rsidR="00E06C51" w:rsidRPr="00E06C51" w14:paraId="47DBE000" w14:textId="77777777" w:rsidTr="00E06C51">
        <w:tc>
          <w:tcPr>
            <w:tcW w:w="439" w:type="dxa"/>
          </w:tcPr>
          <w:p w14:paraId="7C2B6C6E" w14:textId="77777777" w:rsidR="00E06C51" w:rsidRPr="00E06C51" w:rsidRDefault="00E06C51" w:rsidP="00E06C51">
            <w:pPr>
              <w:widowControl w:val="0"/>
              <w:suppressAutoHyphens w:val="0"/>
              <w:autoSpaceDE w:val="0"/>
              <w:adjustRightInd w:val="0"/>
              <w:spacing w:before="60" w:after="60" w:line="240" w:lineRule="auto"/>
              <w:rPr>
                <w:rFonts w:eastAsia="DengXian" w:cs="Calibri"/>
                <w:b/>
                <w:color w:val="000000"/>
                <w:sz w:val="19"/>
                <w:szCs w:val="19"/>
              </w:rPr>
            </w:pPr>
            <w:r w:rsidRPr="00E06C51">
              <w:rPr>
                <w:rFonts w:eastAsia="DengXian" w:cs="Calibri"/>
                <w:b/>
                <w:color w:val="000000"/>
                <w:sz w:val="19"/>
                <w:szCs w:val="19"/>
              </w:rPr>
              <w:t>22</w:t>
            </w:r>
          </w:p>
        </w:tc>
        <w:tc>
          <w:tcPr>
            <w:tcW w:w="2226" w:type="dxa"/>
          </w:tcPr>
          <w:p w14:paraId="28EBA9C7"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Performance pay</w:t>
            </w:r>
          </w:p>
        </w:tc>
        <w:tc>
          <w:tcPr>
            <w:tcW w:w="1276" w:type="dxa"/>
          </w:tcPr>
          <w:p w14:paraId="73DD0DD5"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eastAsia="DengXian" w:cs="Calibri"/>
                <w:b/>
                <w:bCs/>
                <w:color w:val="auto"/>
                <w:sz w:val="19"/>
                <w:szCs w:val="19"/>
              </w:rPr>
              <w:t>£  £</w:t>
            </w:r>
            <w:r w:rsidRPr="00E06C51">
              <w:rPr>
                <w:rFonts w:eastAsia="DengXian" w:cs="Calibri"/>
                <w:b/>
                <w:bCs/>
                <w:color w:val="DBDBDB"/>
                <w:sz w:val="19"/>
                <w:szCs w:val="19"/>
              </w:rPr>
              <w:t xml:space="preserve">  </w:t>
            </w:r>
            <w:r w:rsidRPr="00E06C51">
              <w:rPr>
                <w:rFonts w:eastAsia="DengXian" w:cs="Calibri"/>
                <w:b/>
                <w:bCs/>
                <w:color w:val="808080"/>
                <w:sz w:val="19"/>
                <w:szCs w:val="19"/>
              </w:rPr>
              <w:t>£  £  £</w:t>
            </w:r>
          </w:p>
        </w:tc>
        <w:tc>
          <w:tcPr>
            <w:tcW w:w="1559" w:type="dxa"/>
          </w:tcPr>
          <w:p w14:paraId="02689CB8"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ascii="Segoe UI Symbol" w:eastAsia="DengXian" w:hAnsi="Segoe UI Symbol" w:cs="Segoe UI Symbol"/>
                <w:b/>
                <w:bCs/>
                <w:color w:val="auto"/>
                <w:sz w:val="19"/>
                <w:szCs w:val="19"/>
              </w:rPr>
              <w:t>★</w:t>
            </w:r>
            <w:r w:rsidRPr="00E06C51">
              <w:rPr>
                <w:rFonts w:eastAsia="DengXian" w:cs="Calibri"/>
                <w:b/>
                <w:bCs/>
                <w:color w:val="3D3D3D"/>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p>
        </w:tc>
        <w:tc>
          <w:tcPr>
            <w:tcW w:w="1276" w:type="dxa"/>
          </w:tcPr>
          <w:p w14:paraId="0250E789"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+ 1 Months</w:t>
            </w:r>
          </w:p>
        </w:tc>
        <w:tc>
          <w:tcPr>
            <w:tcW w:w="3577" w:type="dxa"/>
          </w:tcPr>
          <w:p w14:paraId="74CF1815" w14:textId="77777777" w:rsidR="00E06C51" w:rsidRPr="00E06C51" w:rsidRDefault="00E06C51" w:rsidP="00E06C51">
            <w:pPr>
              <w:widowControl w:val="0"/>
              <w:suppressAutoHyphens w:val="0"/>
              <w:autoSpaceDE w:val="0"/>
              <w:adjustRightInd w:val="0"/>
              <w:spacing w:before="60" w:after="60" w:line="240" w:lineRule="auto"/>
              <w:jc w:val="both"/>
              <w:rPr>
                <w:rFonts w:eastAsia="DengXian" w:cs="Calibri"/>
                <w:color w:val="000000"/>
                <w:sz w:val="19"/>
                <w:szCs w:val="19"/>
              </w:rPr>
            </w:pPr>
            <w:r w:rsidRPr="00E06C51">
              <w:rPr>
                <w:rFonts w:eastAsia="DengXian" w:cs="Calibri"/>
                <w:color w:val="000000"/>
                <w:sz w:val="19"/>
                <w:szCs w:val="19"/>
              </w:rPr>
              <w:t>Low impact for low cost, based on limited evidence.</w:t>
            </w:r>
          </w:p>
        </w:tc>
      </w:tr>
      <w:tr w:rsidR="00E06C51" w:rsidRPr="00E06C51" w14:paraId="6319531E" w14:textId="77777777" w:rsidTr="00E06C51">
        <w:tc>
          <w:tcPr>
            <w:tcW w:w="439" w:type="dxa"/>
          </w:tcPr>
          <w:p w14:paraId="592D3471" w14:textId="77777777" w:rsidR="00E06C51" w:rsidRPr="00E06C51" w:rsidRDefault="00E06C51" w:rsidP="00E06C51">
            <w:pPr>
              <w:widowControl w:val="0"/>
              <w:suppressAutoHyphens w:val="0"/>
              <w:autoSpaceDE w:val="0"/>
              <w:adjustRightInd w:val="0"/>
              <w:spacing w:before="60" w:after="60" w:line="240" w:lineRule="auto"/>
              <w:rPr>
                <w:rFonts w:eastAsia="DengXian" w:cs="Calibri"/>
                <w:b/>
                <w:color w:val="000000"/>
                <w:sz w:val="19"/>
                <w:szCs w:val="19"/>
              </w:rPr>
            </w:pPr>
            <w:r w:rsidRPr="00E06C51">
              <w:rPr>
                <w:rFonts w:eastAsia="DengXian" w:cs="Calibri"/>
                <w:b/>
                <w:color w:val="000000"/>
                <w:sz w:val="19"/>
                <w:szCs w:val="19"/>
              </w:rPr>
              <w:t>23</w:t>
            </w:r>
          </w:p>
        </w:tc>
        <w:tc>
          <w:tcPr>
            <w:tcW w:w="2226" w:type="dxa"/>
          </w:tcPr>
          <w:p w14:paraId="3641C817"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Phonics</w:t>
            </w:r>
          </w:p>
        </w:tc>
        <w:tc>
          <w:tcPr>
            <w:tcW w:w="1276" w:type="dxa"/>
          </w:tcPr>
          <w:p w14:paraId="14A5E98F"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eastAsia="DengXian" w:cs="Calibri"/>
                <w:b/>
                <w:bCs/>
                <w:color w:val="auto"/>
                <w:sz w:val="19"/>
                <w:szCs w:val="19"/>
              </w:rPr>
              <w:t>£</w:t>
            </w:r>
            <w:r w:rsidRPr="00E06C51">
              <w:rPr>
                <w:rFonts w:eastAsia="DengXian" w:cs="Calibri"/>
                <w:b/>
                <w:bCs/>
                <w:color w:val="3D3D3D"/>
                <w:sz w:val="19"/>
                <w:szCs w:val="19"/>
              </w:rPr>
              <w:t xml:space="preserve">  </w:t>
            </w:r>
            <w:r w:rsidRPr="00E06C51">
              <w:rPr>
                <w:rFonts w:eastAsia="DengXian" w:cs="Calibri"/>
                <w:b/>
                <w:bCs/>
                <w:color w:val="808080"/>
                <w:sz w:val="19"/>
                <w:szCs w:val="19"/>
              </w:rPr>
              <w:t>£  £  £  £</w:t>
            </w:r>
          </w:p>
        </w:tc>
        <w:tc>
          <w:tcPr>
            <w:tcW w:w="1559" w:type="dxa"/>
          </w:tcPr>
          <w:p w14:paraId="3BFDC633"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3D3D3D"/>
                <w:sz w:val="19"/>
                <w:szCs w:val="19"/>
              </w:rPr>
              <w:t xml:space="preserve"> </w:t>
            </w:r>
            <w:r w:rsidRPr="00E06C51">
              <w:rPr>
                <w:rFonts w:ascii="Segoe UI Symbol" w:eastAsia="DengXian" w:hAnsi="Segoe UI Symbol" w:cs="Segoe UI Symbol"/>
                <w:b/>
                <w:bCs/>
                <w:color w:val="auto"/>
                <w:sz w:val="19"/>
                <w:szCs w:val="19"/>
              </w:rPr>
              <w:t>★</w:t>
            </w:r>
          </w:p>
        </w:tc>
        <w:tc>
          <w:tcPr>
            <w:tcW w:w="1276" w:type="dxa"/>
          </w:tcPr>
          <w:p w14:paraId="11A975A9"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+ 4 Months</w:t>
            </w:r>
          </w:p>
        </w:tc>
        <w:tc>
          <w:tcPr>
            <w:tcW w:w="3577" w:type="dxa"/>
          </w:tcPr>
          <w:p w14:paraId="2D1393C9" w14:textId="77777777" w:rsidR="00E06C51" w:rsidRPr="00E06C51" w:rsidRDefault="00E06C51" w:rsidP="00E06C51">
            <w:pPr>
              <w:widowControl w:val="0"/>
              <w:suppressAutoHyphens w:val="0"/>
              <w:autoSpaceDE w:val="0"/>
              <w:adjustRightInd w:val="0"/>
              <w:spacing w:before="60" w:after="60" w:line="240" w:lineRule="auto"/>
              <w:jc w:val="both"/>
              <w:rPr>
                <w:rFonts w:eastAsia="DengXian" w:cs="Calibri"/>
                <w:color w:val="000000"/>
                <w:sz w:val="19"/>
                <w:szCs w:val="19"/>
              </w:rPr>
            </w:pPr>
            <w:r w:rsidRPr="00E06C51">
              <w:rPr>
                <w:rFonts w:eastAsia="DengXian" w:cs="Calibri"/>
                <w:color w:val="000000"/>
                <w:sz w:val="19"/>
                <w:szCs w:val="19"/>
              </w:rPr>
              <w:t>Moderate impact for very low cost, based on very extensive evidence.</w:t>
            </w:r>
          </w:p>
        </w:tc>
      </w:tr>
      <w:tr w:rsidR="00E06C51" w:rsidRPr="00E06C51" w14:paraId="27C9B9EF" w14:textId="77777777" w:rsidTr="00E06C51">
        <w:tc>
          <w:tcPr>
            <w:tcW w:w="439" w:type="dxa"/>
          </w:tcPr>
          <w:p w14:paraId="5D96A294" w14:textId="77777777" w:rsidR="00E06C51" w:rsidRPr="00E06C51" w:rsidRDefault="00E06C51" w:rsidP="00E06C51">
            <w:pPr>
              <w:widowControl w:val="0"/>
              <w:suppressAutoHyphens w:val="0"/>
              <w:autoSpaceDE w:val="0"/>
              <w:adjustRightInd w:val="0"/>
              <w:spacing w:before="60" w:after="60" w:line="240" w:lineRule="auto"/>
              <w:rPr>
                <w:rFonts w:eastAsia="DengXian" w:cs="Calibri"/>
                <w:b/>
                <w:color w:val="000000"/>
                <w:sz w:val="19"/>
                <w:szCs w:val="19"/>
              </w:rPr>
            </w:pPr>
            <w:r w:rsidRPr="00E06C51">
              <w:rPr>
                <w:rFonts w:eastAsia="DengXian" w:cs="Calibri"/>
                <w:b/>
                <w:color w:val="000000"/>
                <w:sz w:val="19"/>
                <w:szCs w:val="19"/>
              </w:rPr>
              <w:t>24</w:t>
            </w:r>
          </w:p>
        </w:tc>
        <w:tc>
          <w:tcPr>
            <w:tcW w:w="2226" w:type="dxa"/>
          </w:tcPr>
          <w:p w14:paraId="76E7EB31"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Physical environment</w:t>
            </w:r>
          </w:p>
        </w:tc>
        <w:tc>
          <w:tcPr>
            <w:tcW w:w="1276" w:type="dxa"/>
          </w:tcPr>
          <w:p w14:paraId="3A36B86D"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eastAsia="DengXian" w:cs="Calibri"/>
                <w:b/>
                <w:bCs/>
                <w:color w:val="auto"/>
                <w:sz w:val="19"/>
                <w:szCs w:val="19"/>
              </w:rPr>
              <w:t>£  £</w:t>
            </w:r>
            <w:r w:rsidRPr="00E06C51">
              <w:rPr>
                <w:rFonts w:eastAsia="DengXian" w:cs="Calibri"/>
                <w:b/>
                <w:bCs/>
                <w:color w:val="3D3D3D"/>
                <w:sz w:val="19"/>
                <w:szCs w:val="19"/>
              </w:rPr>
              <w:t xml:space="preserve"> </w:t>
            </w:r>
            <w:r w:rsidRPr="00E06C51">
              <w:rPr>
                <w:rFonts w:eastAsia="DengXian" w:cs="Calibri"/>
                <w:b/>
                <w:bCs/>
                <w:color w:val="DBDBDB"/>
                <w:sz w:val="19"/>
                <w:szCs w:val="19"/>
              </w:rPr>
              <w:t xml:space="preserve"> </w:t>
            </w:r>
            <w:r w:rsidRPr="00E06C51">
              <w:rPr>
                <w:rFonts w:eastAsia="DengXian" w:cs="Calibri"/>
                <w:b/>
                <w:bCs/>
                <w:color w:val="808080"/>
                <w:sz w:val="19"/>
                <w:szCs w:val="19"/>
              </w:rPr>
              <w:t>£  £  £</w:t>
            </w:r>
          </w:p>
        </w:tc>
        <w:tc>
          <w:tcPr>
            <w:tcW w:w="1559" w:type="dxa"/>
          </w:tcPr>
          <w:p w14:paraId="604E10BA"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ascii="Segoe UI Symbol" w:eastAsia="DengXian" w:hAnsi="Segoe UI Symbol" w:cs="Segoe UI Symbol"/>
                <w:b/>
                <w:bCs/>
                <w:color w:val="auto"/>
                <w:sz w:val="19"/>
                <w:szCs w:val="19"/>
              </w:rPr>
              <w:t>★</w:t>
            </w:r>
            <w:r w:rsidRPr="00E06C51">
              <w:rPr>
                <w:rFonts w:eastAsia="DengXian" w:cs="Calibri"/>
                <w:b/>
                <w:bCs/>
                <w:color w:val="3D3D3D"/>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p>
        </w:tc>
        <w:tc>
          <w:tcPr>
            <w:tcW w:w="1276" w:type="dxa"/>
          </w:tcPr>
          <w:p w14:paraId="2DE49553"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0 Months</w:t>
            </w:r>
          </w:p>
        </w:tc>
        <w:tc>
          <w:tcPr>
            <w:tcW w:w="3577" w:type="dxa"/>
          </w:tcPr>
          <w:p w14:paraId="35415E41" w14:textId="77777777" w:rsidR="00E06C51" w:rsidRPr="00E06C51" w:rsidRDefault="00E06C51" w:rsidP="00E06C51">
            <w:pPr>
              <w:widowControl w:val="0"/>
              <w:suppressAutoHyphens w:val="0"/>
              <w:autoSpaceDE w:val="0"/>
              <w:adjustRightInd w:val="0"/>
              <w:spacing w:before="60" w:after="60" w:line="240" w:lineRule="auto"/>
              <w:jc w:val="both"/>
              <w:rPr>
                <w:rFonts w:eastAsia="DengXian" w:cs="Calibri"/>
                <w:color w:val="000000"/>
                <w:sz w:val="19"/>
                <w:szCs w:val="19"/>
              </w:rPr>
            </w:pPr>
            <w:r w:rsidRPr="00E06C51">
              <w:rPr>
                <w:rFonts w:eastAsia="DengXian" w:cs="Calibri"/>
                <w:color w:val="000000"/>
                <w:sz w:val="19"/>
                <w:szCs w:val="19"/>
              </w:rPr>
              <w:t>Very low or no impact for low cost based on very limited evidence.</w:t>
            </w:r>
          </w:p>
        </w:tc>
      </w:tr>
      <w:tr w:rsidR="00E06C51" w:rsidRPr="00E06C51" w14:paraId="5DAEB38F" w14:textId="77777777" w:rsidTr="00E06C51">
        <w:tc>
          <w:tcPr>
            <w:tcW w:w="439" w:type="dxa"/>
          </w:tcPr>
          <w:p w14:paraId="00EEC2E5" w14:textId="77777777" w:rsidR="00E06C51" w:rsidRPr="00E06C51" w:rsidRDefault="00E06C51" w:rsidP="00E06C51">
            <w:pPr>
              <w:widowControl w:val="0"/>
              <w:suppressAutoHyphens w:val="0"/>
              <w:autoSpaceDE w:val="0"/>
              <w:adjustRightInd w:val="0"/>
              <w:spacing w:before="60" w:after="60" w:line="240" w:lineRule="auto"/>
              <w:rPr>
                <w:rFonts w:eastAsia="DengXian" w:cs="Calibri"/>
                <w:b/>
                <w:color w:val="000000"/>
                <w:sz w:val="19"/>
                <w:szCs w:val="19"/>
              </w:rPr>
            </w:pPr>
            <w:r w:rsidRPr="00E06C51">
              <w:rPr>
                <w:rFonts w:eastAsia="DengXian" w:cs="Calibri"/>
                <w:b/>
                <w:color w:val="000000"/>
                <w:sz w:val="19"/>
                <w:szCs w:val="19"/>
              </w:rPr>
              <w:t>25</w:t>
            </w:r>
          </w:p>
        </w:tc>
        <w:tc>
          <w:tcPr>
            <w:tcW w:w="2226" w:type="dxa"/>
          </w:tcPr>
          <w:p w14:paraId="62B78017"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Reading comprehension</w:t>
            </w:r>
          </w:p>
        </w:tc>
        <w:tc>
          <w:tcPr>
            <w:tcW w:w="1276" w:type="dxa"/>
          </w:tcPr>
          <w:p w14:paraId="34B9D557" w14:textId="77777777" w:rsidR="00E06C51" w:rsidRPr="00E06C51" w:rsidRDefault="00E06C51" w:rsidP="00E06C51">
            <w:pPr>
              <w:widowControl w:val="0"/>
              <w:suppressAutoHyphens w:val="0"/>
              <w:autoSpaceDE w:val="0"/>
              <w:adjustRightInd w:val="0"/>
              <w:spacing w:before="60" w:after="60" w:line="240" w:lineRule="auto"/>
              <w:rPr>
                <w:rFonts w:eastAsia="DengXian" w:cs="Calibri"/>
                <w:b/>
                <w:bCs/>
                <w:color w:val="auto"/>
                <w:sz w:val="19"/>
                <w:szCs w:val="19"/>
              </w:rPr>
            </w:pPr>
            <w:r w:rsidRPr="00E06C51">
              <w:rPr>
                <w:rFonts w:eastAsia="DengXian" w:cs="Calibri"/>
                <w:b/>
                <w:bCs/>
                <w:color w:val="auto"/>
                <w:sz w:val="19"/>
                <w:szCs w:val="19"/>
              </w:rPr>
              <w:t>£</w:t>
            </w:r>
            <w:r w:rsidRPr="00E06C51">
              <w:rPr>
                <w:rFonts w:eastAsia="DengXian" w:cs="Calibri"/>
                <w:b/>
                <w:bCs/>
                <w:color w:val="3D3D3D"/>
                <w:sz w:val="19"/>
                <w:szCs w:val="19"/>
              </w:rPr>
              <w:t xml:space="preserve">  </w:t>
            </w:r>
            <w:r w:rsidRPr="00E06C51">
              <w:rPr>
                <w:rFonts w:eastAsia="DengXian" w:cs="Calibri"/>
                <w:b/>
                <w:bCs/>
                <w:color w:val="808080"/>
                <w:sz w:val="19"/>
                <w:szCs w:val="19"/>
              </w:rPr>
              <w:t>£  £  £  £</w:t>
            </w:r>
          </w:p>
        </w:tc>
        <w:tc>
          <w:tcPr>
            <w:tcW w:w="1559" w:type="dxa"/>
          </w:tcPr>
          <w:p w14:paraId="583A2785" w14:textId="77777777" w:rsidR="00E06C51" w:rsidRPr="00E06C51" w:rsidRDefault="00E06C51" w:rsidP="00E06C51">
            <w:pPr>
              <w:widowControl w:val="0"/>
              <w:suppressAutoHyphens w:val="0"/>
              <w:autoSpaceDE w:val="0"/>
              <w:adjustRightInd w:val="0"/>
              <w:spacing w:before="60" w:after="60" w:line="240" w:lineRule="auto"/>
              <w:rPr>
                <w:rFonts w:eastAsia="DengXian" w:cs="Calibri"/>
                <w:b/>
                <w:bCs/>
                <w:color w:val="auto"/>
                <w:sz w:val="19"/>
                <w:szCs w:val="19"/>
              </w:rPr>
            </w:pP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3D3D3D"/>
                <w:sz w:val="19"/>
                <w:szCs w:val="19"/>
              </w:rPr>
              <w:t xml:space="preserve"> </w:t>
            </w:r>
            <w:r w:rsidRPr="00E06C51">
              <w:rPr>
                <w:rFonts w:ascii="Segoe UI Symbol" w:eastAsia="DengXian" w:hAnsi="Segoe UI Symbol" w:cs="Segoe UI Symbol"/>
                <w:b/>
                <w:bCs/>
                <w:color w:val="808080"/>
                <w:sz w:val="19"/>
                <w:szCs w:val="19"/>
              </w:rPr>
              <w:t>★</w:t>
            </w:r>
          </w:p>
        </w:tc>
        <w:tc>
          <w:tcPr>
            <w:tcW w:w="1276" w:type="dxa"/>
          </w:tcPr>
          <w:p w14:paraId="4A0B0D01"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+ 6 Months</w:t>
            </w:r>
          </w:p>
        </w:tc>
        <w:tc>
          <w:tcPr>
            <w:tcW w:w="3577" w:type="dxa"/>
          </w:tcPr>
          <w:p w14:paraId="24FECA96" w14:textId="77777777" w:rsidR="00E06C51" w:rsidRPr="00E06C51" w:rsidRDefault="00E06C51" w:rsidP="00E06C51">
            <w:pPr>
              <w:widowControl w:val="0"/>
              <w:suppressAutoHyphens w:val="0"/>
              <w:autoSpaceDE w:val="0"/>
              <w:adjustRightInd w:val="0"/>
              <w:spacing w:before="60" w:after="60" w:line="240" w:lineRule="auto"/>
              <w:jc w:val="both"/>
              <w:rPr>
                <w:rFonts w:eastAsia="DengXian" w:cs="Calibri"/>
                <w:color w:val="000000"/>
                <w:sz w:val="19"/>
                <w:szCs w:val="19"/>
              </w:rPr>
            </w:pPr>
            <w:r w:rsidRPr="00E06C51">
              <w:rPr>
                <w:rFonts w:eastAsia="DengXian" w:cs="Calibri"/>
                <w:color w:val="000000"/>
                <w:sz w:val="19"/>
                <w:szCs w:val="19"/>
              </w:rPr>
              <w:t>High impact for very low cost, based on extensive evidence.</w:t>
            </w:r>
          </w:p>
        </w:tc>
      </w:tr>
      <w:tr w:rsidR="00E06C51" w:rsidRPr="00E06C51" w14:paraId="3E523328" w14:textId="77777777" w:rsidTr="00E06C51">
        <w:tc>
          <w:tcPr>
            <w:tcW w:w="439" w:type="dxa"/>
          </w:tcPr>
          <w:p w14:paraId="122B5157" w14:textId="77777777" w:rsidR="00E06C51" w:rsidRPr="00E06C51" w:rsidRDefault="00E06C51" w:rsidP="00E06C51">
            <w:pPr>
              <w:widowControl w:val="0"/>
              <w:suppressAutoHyphens w:val="0"/>
              <w:autoSpaceDE w:val="0"/>
              <w:adjustRightInd w:val="0"/>
              <w:spacing w:before="60" w:after="60" w:line="240" w:lineRule="auto"/>
              <w:rPr>
                <w:rFonts w:eastAsia="DengXian" w:cs="Calibri"/>
                <w:b/>
                <w:color w:val="000000"/>
                <w:sz w:val="19"/>
                <w:szCs w:val="19"/>
              </w:rPr>
            </w:pPr>
            <w:r w:rsidRPr="00E06C51">
              <w:rPr>
                <w:rFonts w:eastAsia="DengXian" w:cs="Calibri"/>
                <w:b/>
                <w:color w:val="000000"/>
                <w:sz w:val="19"/>
                <w:szCs w:val="19"/>
              </w:rPr>
              <w:lastRenderedPageBreak/>
              <w:t>26</w:t>
            </w:r>
          </w:p>
        </w:tc>
        <w:tc>
          <w:tcPr>
            <w:tcW w:w="2226" w:type="dxa"/>
          </w:tcPr>
          <w:p w14:paraId="22DC28A9"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Reducing class size</w:t>
            </w:r>
          </w:p>
        </w:tc>
        <w:tc>
          <w:tcPr>
            <w:tcW w:w="1276" w:type="dxa"/>
          </w:tcPr>
          <w:p w14:paraId="73109BC1"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auto"/>
                <w:sz w:val="19"/>
                <w:szCs w:val="19"/>
              </w:rPr>
            </w:pPr>
            <w:r w:rsidRPr="00E06C51">
              <w:rPr>
                <w:rFonts w:eastAsia="DengXian" w:cs="Calibri"/>
                <w:b/>
                <w:bCs/>
                <w:color w:val="auto"/>
                <w:sz w:val="19"/>
                <w:szCs w:val="19"/>
              </w:rPr>
              <w:t xml:space="preserve">£  £  £  £  </w:t>
            </w:r>
            <w:r w:rsidRPr="00E06C51">
              <w:rPr>
                <w:rFonts w:eastAsia="DengXian" w:cs="Calibri"/>
                <w:b/>
                <w:bCs/>
                <w:color w:val="808080"/>
                <w:sz w:val="19"/>
                <w:szCs w:val="19"/>
              </w:rPr>
              <w:t>£</w:t>
            </w:r>
          </w:p>
        </w:tc>
        <w:tc>
          <w:tcPr>
            <w:tcW w:w="1559" w:type="dxa"/>
          </w:tcPr>
          <w:p w14:paraId="5F343C70"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DBDBDB"/>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p>
        </w:tc>
        <w:tc>
          <w:tcPr>
            <w:tcW w:w="1276" w:type="dxa"/>
          </w:tcPr>
          <w:p w14:paraId="71FF824E"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+ 3 Months</w:t>
            </w:r>
          </w:p>
        </w:tc>
        <w:tc>
          <w:tcPr>
            <w:tcW w:w="3577" w:type="dxa"/>
          </w:tcPr>
          <w:p w14:paraId="7236E092" w14:textId="77777777" w:rsidR="00E06C51" w:rsidRPr="00E06C51" w:rsidRDefault="00E06C51" w:rsidP="00E06C51">
            <w:pPr>
              <w:widowControl w:val="0"/>
              <w:suppressAutoHyphens w:val="0"/>
              <w:autoSpaceDE w:val="0"/>
              <w:adjustRightInd w:val="0"/>
              <w:spacing w:before="60" w:after="60" w:line="240" w:lineRule="auto"/>
              <w:jc w:val="both"/>
              <w:rPr>
                <w:rFonts w:eastAsia="DengXian" w:cs="Calibri"/>
                <w:color w:val="000000"/>
                <w:sz w:val="19"/>
                <w:szCs w:val="19"/>
              </w:rPr>
            </w:pPr>
            <w:r w:rsidRPr="00E06C51">
              <w:rPr>
                <w:rFonts w:eastAsia="DengXian" w:cs="Calibri"/>
                <w:color w:val="000000"/>
                <w:sz w:val="19"/>
                <w:szCs w:val="19"/>
              </w:rPr>
              <w:t>Moderate impact for very high cost, based on moderate evidence.</w:t>
            </w:r>
          </w:p>
        </w:tc>
      </w:tr>
      <w:tr w:rsidR="00E06C51" w:rsidRPr="00E06C51" w14:paraId="505CE70E" w14:textId="77777777" w:rsidTr="00E06C51">
        <w:tc>
          <w:tcPr>
            <w:tcW w:w="439" w:type="dxa"/>
          </w:tcPr>
          <w:p w14:paraId="72815195" w14:textId="77777777" w:rsidR="00E06C51" w:rsidRPr="00E06C51" w:rsidRDefault="00E06C51" w:rsidP="00E06C51">
            <w:pPr>
              <w:widowControl w:val="0"/>
              <w:suppressAutoHyphens w:val="0"/>
              <w:autoSpaceDE w:val="0"/>
              <w:adjustRightInd w:val="0"/>
              <w:spacing w:before="60" w:after="60" w:line="240" w:lineRule="auto"/>
              <w:rPr>
                <w:rFonts w:eastAsia="DengXian" w:cs="Calibri"/>
                <w:b/>
                <w:color w:val="000000"/>
                <w:sz w:val="19"/>
                <w:szCs w:val="19"/>
              </w:rPr>
            </w:pPr>
            <w:r w:rsidRPr="00E06C51">
              <w:rPr>
                <w:rFonts w:eastAsia="DengXian" w:cs="Calibri"/>
                <w:b/>
                <w:color w:val="000000"/>
                <w:sz w:val="19"/>
                <w:szCs w:val="19"/>
              </w:rPr>
              <w:t>27</w:t>
            </w:r>
          </w:p>
        </w:tc>
        <w:tc>
          <w:tcPr>
            <w:tcW w:w="2226" w:type="dxa"/>
          </w:tcPr>
          <w:p w14:paraId="6623A8FA"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Repeating a year</w:t>
            </w:r>
          </w:p>
        </w:tc>
        <w:tc>
          <w:tcPr>
            <w:tcW w:w="1276" w:type="dxa"/>
          </w:tcPr>
          <w:p w14:paraId="011675BC" w14:textId="77777777" w:rsidR="00E06C51" w:rsidRPr="00E06C51" w:rsidRDefault="00E06C51" w:rsidP="00E06C51">
            <w:pPr>
              <w:widowControl w:val="0"/>
              <w:suppressAutoHyphens w:val="0"/>
              <w:autoSpaceDE w:val="0"/>
              <w:adjustRightInd w:val="0"/>
              <w:spacing w:before="60" w:after="60" w:line="240" w:lineRule="auto"/>
              <w:rPr>
                <w:rFonts w:eastAsia="DengXian" w:cs="Calibri"/>
                <w:b/>
                <w:bCs/>
                <w:color w:val="auto"/>
                <w:sz w:val="19"/>
                <w:szCs w:val="19"/>
              </w:rPr>
            </w:pPr>
            <w:r w:rsidRPr="00E06C51">
              <w:rPr>
                <w:rFonts w:eastAsia="DengXian" w:cs="Calibri"/>
                <w:b/>
                <w:bCs/>
                <w:color w:val="auto"/>
                <w:sz w:val="19"/>
                <w:szCs w:val="19"/>
              </w:rPr>
              <w:t>£  £  £  £  £</w:t>
            </w:r>
          </w:p>
        </w:tc>
        <w:tc>
          <w:tcPr>
            <w:tcW w:w="1559" w:type="dxa"/>
          </w:tcPr>
          <w:p w14:paraId="55AF6AE3" w14:textId="77777777" w:rsidR="00E06C51" w:rsidRPr="00E06C51" w:rsidRDefault="00E06C51" w:rsidP="00E06C51">
            <w:pPr>
              <w:widowControl w:val="0"/>
              <w:suppressAutoHyphens w:val="0"/>
              <w:autoSpaceDE w:val="0"/>
              <w:adjustRightInd w:val="0"/>
              <w:spacing w:before="60" w:after="60" w:line="240" w:lineRule="auto"/>
              <w:rPr>
                <w:rFonts w:eastAsia="DengXian" w:cs="Calibri"/>
                <w:b/>
                <w:bCs/>
                <w:color w:val="auto"/>
                <w:sz w:val="19"/>
                <w:szCs w:val="19"/>
              </w:rPr>
            </w:pP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3D3D3D"/>
                <w:sz w:val="19"/>
                <w:szCs w:val="19"/>
              </w:rPr>
              <w:t xml:space="preserve"> </w:t>
            </w:r>
            <w:r w:rsidRPr="00E06C51">
              <w:rPr>
                <w:rFonts w:ascii="Segoe UI Symbol" w:eastAsia="DengXian" w:hAnsi="Segoe UI Symbol" w:cs="Segoe UI Symbol"/>
                <w:b/>
                <w:bCs/>
                <w:color w:val="808080"/>
                <w:sz w:val="19"/>
                <w:szCs w:val="19"/>
              </w:rPr>
              <w:t>★</w:t>
            </w:r>
          </w:p>
        </w:tc>
        <w:tc>
          <w:tcPr>
            <w:tcW w:w="1276" w:type="dxa"/>
          </w:tcPr>
          <w:p w14:paraId="45A46C25"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- 4 Months</w:t>
            </w:r>
          </w:p>
        </w:tc>
        <w:tc>
          <w:tcPr>
            <w:tcW w:w="3577" w:type="dxa"/>
          </w:tcPr>
          <w:p w14:paraId="4FD5990A" w14:textId="77777777" w:rsidR="00E06C51" w:rsidRPr="00E06C51" w:rsidRDefault="00E06C51" w:rsidP="00E06C51">
            <w:pPr>
              <w:widowControl w:val="0"/>
              <w:suppressAutoHyphens w:val="0"/>
              <w:autoSpaceDE w:val="0"/>
              <w:adjustRightInd w:val="0"/>
              <w:spacing w:before="60" w:after="60" w:line="240" w:lineRule="auto"/>
              <w:jc w:val="both"/>
              <w:rPr>
                <w:rFonts w:eastAsia="DengXian" w:cs="Calibri"/>
                <w:color w:val="000000"/>
                <w:sz w:val="19"/>
                <w:szCs w:val="19"/>
              </w:rPr>
            </w:pPr>
            <w:r w:rsidRPr="00E06C51">
              <w:rPr>
                <w:rFonts w:eastAsia="DengXian" w:cs="Calibri"/>
                <w:color w:val="000000"/>
                <w:sz w:val="19"/>
                <w:szCs w:val="19"/>
              </w:rPr>
              <w:t>Negative impact for very high cost based on moderate evidence.</w:t>
            </w:r>
          </w:p>
        </w:tc>
      </w:tr>
      <w:tr w:rsidR="00E06C51" w:rsidRPr="00E06C51" w14:paraId="359A14D1" w14:textId="77777777" w:rsidTr="00E06C51">
        <w:tc>
          <w:tcPr>
            <w:tcW w:w="439" w:type="dxa"/>
          </w:tcPr>
          <w:p w14:paraId="1718D66F" w14:textId="77777777" w:rsidR="00E06C51" w:rsidRPr="00E06C51" w:rsidRDefault="00E06C51" w:rsidP="00E06C51">
            <w:pPr>
              <w:widowControl w:val="0"/>
              <w:suppressAutoHyphens w:val="0"/>
              <w:autoSpaceDE w:val="0"/>
              <w:adjustRightInd w:val="0"/>
              <w:spacing w:before="60" w:after="60" w:line="240" w:lineRule="auto"/>
              <w:rPr>
                <w:rFonts w:eastAsia="DengXian" w:cs="Calibri"/>
                <w:b/>
                <w:color w:val="000000"/>
                <w:sz w:val="19"/>
                <w:szCs w:val="19"/>
              </w:rPr>
            </w:pPr>
            <w:r w:rsidRPr="00E06C51">
              <w:rPr>
                <w:rFonts w:eastAsia="DengXian" w:cs="Calibri"/>
                <w:b/>
                <w:color w:val="000000"/>
                <w:sz w:val="19"/>
                <w:szCs w:val="19"/>
              </w:rPr>
              <w:t>28</w:t>
            </w:r>
          </w:p>
        </w:tc>
        <w:tc>
          <w:tcPr>
            <w:tcW w:w="2226" w:type="dxa"/>
          </w:tcPr>
          <w:p w14:paraId="2EE72BB4"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School uniform</w:t>
            </w:r>
          </w:p>
        </w:tc>
        <w:tc>
          <w:tcPr>
            <w:tcW w:w="1276" w:type="dxa"/>
          </w:tcPr>
          <w:p w14:paraId="758467E3"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eastAsia="DengXian" w:cs="Calibri"/>
                <w:b/>
                <w:bCs/>
                <w:color w:val="auto"/>
                <w:sz w:val="19"/>
                <w:szCs w:val="19"/>
              </w:rPr>
              <w:t>£</w:t>
            </w:r>
            <w:r w:rsidRPr="00E06C51">
              <w:rPr>
                <w:rFonts w:eastAsia="DengXian" w:cs="Calibri"/>
                <w:b/>
                <w:bCs/>
                <w:color w:val="3D3D3D"/>
                <w:sz w:val="19"/>
                <w:szCs w:val="19"/>
              </w:rPr>
              <w:t xml:space="preserve">  </w:t>
            </w:r>
            <w:r w:rsidRPr="00E06C51">
              <w:rPr>
                <w:rFonts w:eastAsia="DengXian" w:cs="Calibri"/>
                <w:b/>
                <w:bCs/>
                <w:color w:val="808080"/>
                <w:sz w:val="19"/>
                <w:szCs w:val="19"/>
              </w:rPr>
              <w:t>£  £  £  £</w:t>
            </w:r>
          </w:p>
        </w:tc>
        <w:tc>
          <w:tcPr>
            <w:tcW w:w="1559" w:type="dxa"/>
          </w:tcPr>
          <w:p w14:paraId="739264F3"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ascii="Segoe UI Symbol" w:eastAsia="DengXian" w:hAnsi="Segoe UI Symbol" w:cs="Segoe UI Symbol"/>
                <w:b/>
                <w:bCs/>
                <w:color w:val="auto"/>
                <w:sz w:val="19"/>
                <w:szCs w:val="19"/>
              </w:rPr>
              <w:t>★</w:t>
            </w:r>
            <w:r w:rsidRPr="00E06C51">
              <w:rPr>
                <w:rFonts w:eastAsia="DengXian" w:cs="Calibri"/>
                <w:b/>
                <w:bCs/>
                <w:color w:val="3D3D3D"/>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p>
        </w:tc>
        <w:tc>
          <w:tcPr>
            <w:tcW w:w="1276" w:type="dxa"/>
          </w:tcPr>
          <w:p w14:paraId="5237B749"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0 Months</w:t>
            </w:r>
          </w:p>
        </w:tc>
        <w:tc>
          <w:tcPr>
            <w:tcW w:w="3577" w:type="dxa"/>
          </w:tcPr>
          <w:p w14:paraId="3E7F52D9" w14:textId="77777777" w:rsidR="00E06C51" w:rsidRPr="00E06C51" w:rsidRDefault="00E06C51" w:rsidP="00E06C51">
            <w:pPr>
              <w:widowControl w:val="0"/>
              <w:suppressAutoHyphens w:val="0"/>
              <w:autoSpaceDE w:val="0"/>
              <w:adjustRightInd w:val="0"/>
              <w:spacing w:before="60" w:after="60" w:line="240" w:lineRule="auto"/>
              <w:jc w:val="both"/>
              <w:rPr>
                <w:rFonts w:eastAsia="DengXian" w:cs="Calibri"/>
                <w:color w:val="000000"/>
                <w:sz w:val="19"/>
                <w:szCs w:val="19"/>
              </w:rPr>
            </w:pPr>
            <w:r w:rsidRPr="00E06C51">
              <w:rPr>
                <w:rFonts w:eastAsia="DengXian" w:cs="Calibri"/>
                <w:color w:val="000000"/>
                <w:sz w:val="19"/>
                <w:szCs w:val="19"/>
              </w:rPr>
              <w:t>Very low or no impact for very low cost, based on very limited evidence.</w:t>
            </w:r>
          </w:p>
        </w:tc>
      </w:tr>
      <w:tr w:rsidR="00E06C51" w:rsidRPr="00E06C51" w14:paraId="5D756AAC" w14:textId="77777777" w:rsidTr="00E06C51">
        <w:tc>
          <w:tcPr>
            <w:tcW w:w="439" w:type="dxa"/>
          </w:tcPr>
          <w:p w14:paraId="731D626D" w14:textId="77777777" w:rsidR="00E06C51" w:rsidRPr="00E06C51" w:rsidRDefault="00E06C51" w:rsidP="00E06C51">
            <w:pPr>
              <w:widowControl w:val="0"/>
              <w:suppressAutoHyphens w:val="0"/>
              <w:autoSpaceDE w:val="0"/>
              <w:adjustRightInd w:val="0"/>
              <w:spacing w:before="60" w:after="60" w:line="240" w:lineRule="auto"/>
              <w:rPr>
                <w:rFonts w:eastAsia="DengXian" w:cs="Calibri"/>
                <w:b/>
                <w:color w:val="000000"/>
                <w:sz w:val="19"/>
                <w:szCs w:val="19"/>
              </w:rPr>
            </w:pPr>
            <w:r w:rsidRPr="00E06C51">
              <w:rPr>
                <w:rFonts w:eastAsia="DengXian" w:cs="Calibri"/>
                <w:b/>
                <w:color w:val="000000"/>
                <w:sz w:val="19"/>
                <w:szCs w:val="19"/>
              </w:rPr>
              <w:t>29</w:t>
            </w:r>
          </w:p>
        </w:tc>
        <w:tc>
          <w:tcPr>
            <w:tcW w:w="2226" w:type="dxa"/>
          </w:tcPr>
          <w:p w14:paraId="4955DAE5"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Setting or streaming</w:t>
            </w:r>
          </w:p>
        </w:tc>
        <w:tc>
          <w:tcPr>
            <w:tcW w:w="1276" w:type="dxa"/>
          </w:tcPr>
          <w:p w14:paraId="7DBB6139"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eastAsia="DengXian" w:cs="Calibri"/>
                <w:b/>
                <w:bCs/>
                <w:color w:val="auto"/>
                <w:sz w:val="19"/>
                <w:szCs w:val="19"/>
              </w:rPr>
              <w:t xml:space="preserve">£ </w:t>
            </w:r>
            <w:r w:rsidRPr="00E06C51">
              <w:rPr>
                <w:rFonts w:eastAsia="DengXian" w:cs="Calibri"/>
                <w:b/>
                <w:bCs/>
                <w:color w:val="808080"/>
                <w:sz w:val="19"/>
                <w:szCs w:val="19"/>
              </w:rPr>
              <w:t xml:space="preserve"> £  £  £  £</w:t>
            </w:r>
          </w:p>
        </w:tc>
        <w:tc>
          <w:tcPr>
            <w:tcW w:w="1559" w:type="dxa"/>
          </w:tcPr>
          <w:p w14:paraId="188DC657"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ascii="Segoe UI Symbol" w:eastAsia="DengXian" w:hAnsi="Segoe UI Symbol" w:cs="Segoe UI Symbol"/>
                <w:b/>
                <w:bCs/>
                <w:color w:val="000000"/>
                <w:sz w:val="19"/>
                <w:szCs w:val="19"/>
              </w:rPr>
              <w:t>★</w:t>
            </w:r>
            <w:r w:rsidRPr="00E06C51">
              <w:rPr>
                <w:rFonts w:eastAsia="DengXian" w:cs="Calibri"/>
                <w:b/>
                <w:bCs/>
                <w:color w:val="000000"/>
                <w:sz w:val="19"/>
                <w:szCs w:val="19"/>
              </w:rPr>
              <w:t xml:space="preserve"> </w:t>
            </w:r>
            <w:r w:rsidRPr="00E06C51">
              <w:rPr>
                <w:rFonts w:ascii="Segoe UI Symbol" w:eastAsia="DengXian" w:hAnsi="Segoe UI Symbol" w:cs="Segoe UI Symbol"/>
                <w:b/>
                <w:bCs/>
                <w:color w:val="000000"/>
                <w:sz w:val="19"/>
                <w:szCs w:val="19"/>
              </w:rPr>
              <w:t>★</w:t>
            </w:r>
            <w:r w:rsidRPr="00E06C51">
              <w:rPr>
                <w:rFonts w:eastAsia="DengXian" w:cs="Calibri"/>
                <w:b/>
                <w:bCs/>
                <w:color w:val="000000"/>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DBDBDB"/>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p>
        </w:tc>
        <w:tc>
          <w:tcPr>
            <w:tcW w:w="1276" w:type="dxa"/>
          </w:tcPr>
          <w:p w14:paraId="11FEAA2F"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- 1 Months</w:t>
            </w:r>
          </w:p>
        </w:tc>
        <w:tc>
          <w:tcPr>
            <w:tcW w:w="3577" w:type="dxa"/>
          </w:tcPr>
          <w:p w14:paraId="71D397DA" w14:textId="77777777" w:rsidR="00E06C51" w:rsidRPr="00E06C51" w:rsidRDefault="00E06C51" w:rsidP="00E06C51">
            <w:pPr>
              <w:widowControl w:val="0"/>
              <w:suppressAutoHyphens w:val="0"/>
              <w:autoSpaceDE w:val="0"/>
              <w:adjustRightInd w:val="0"/>
              <w:spacing w:before="60" w:after="60" w:line="240" w:lineRule="auto"/>
              <w:jc w:val="both"/>
              <w:rPr>
                <w:rFonts w:eastAsia="DengXian" w:cs="Calibri"/>
                <w:color w:val="000000"/>
                <w:sz w:val="19"/>
                <w:szCs w:val="19"/>
              </w:rPr>
            </w:pPr>
            <w:r w:rsidRPr="00E06C51">
              <w:rPr>
                <w:rFonts w:eastAsia="DengXian" w:cs="Calibri"/>
                <w:color w:val="000000"/>
                <w:sz w:val="19"/>
                <w:szCs w:val="19"/>
              </w:rPr>
              <w:t>Negative impact for very low cost, based on limited evidence.</w:t>
            </w:r>
          </w:p>
        </w:tc>
      </w:tr>
      <w:tr w:rsidR="00E06C51" w:rsidRPr="00E06C51" w14:paraId="507A8061" w14:textId="77777777" w:rsidTr="00E06C51">
        <w:tc>
          <w:tcPr>
            <w:tcW w:w="439" w:type="dxa"/>
          </w:tcPr>
          <w:p w14:paraId="7C8A38A6" w14:textId="77777777" w:rsidR="00E06C51" w:rsidRPr="00E06C51" w:rsidRDefault="00E06C51" w:rsidP="00E06C51">
            <w:pPr>
              <w:widowControl w:val="0"/>
              <w:suppressAutoHyphens w:val="0"/>
              <w:autoSpaceDE w:val="0"/>
              <w:adjustRightInd w:val="0"/>
              <w:spacing w:before="60" w:after="60" w:line="240" w:lineRule="auto"/>
              <w:rPr>
                <w:rFonts w:eastAsia="DengXian" w:cs="Calibri"/>
                <w:b/>
                <w:color w:val="000000"/>
                <w:sz w:val="19"/>
                <w:szCs w:val="19"/>
              </w:rPr>
            </w:pPr>
            <w:r w:rsidRPr="00E06C51">
              <w:rPr>
                <w:rFonts w:eastAsia="DengXian" w:cs="Calibri"/>
                <w:b/>
                <w:color w:val="000000"/>
                <w:sz w:val="19"/>
                <w:szCs w:val="19"/>
              </w:rPr>
              <w:t>30</w:t>
            </w:r>
          </w:p>
        </w:tc>
        <w:tc>
          <w:tcPr>
            <w:tcW w:w="2226" w:type="dxa"/>
          </w:tcPr>
          <w:p w14:paraId="5DAC3549"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Small group tuition</w:t>
            </w:r>
          </w:p>
        </w:tc>
        <w:tc>
          <w:tcPr>
            <w:tcW w:w="1276" w:type="dxa"/>
          </w:tcPr>
          <w:p w14:paraId="32850A76"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eastAsia="DengXian" w:cs="Calibri"/>
                <w:b/>
                <w:bCs/>
                <w:color w:val="auto"/>
                <w:sz w:val="19"/>
                <w:szCs w:val="19"/>
              </w:rPr>
              <w:t xml:space="preserve">£  £  £ </w:t>
            </w:r>
            <w:r w:rsidRPr="00E06C51">
              <w:rPr>
                <w:rFonts w:eastAsia="DengXian" w:cs="Calibri"/>
                <w:b/>
                <w:bCs/>
                <w:color w:val="808080"/>
                <w:sz w:val="19"/>
                <w:szCs w:val="19"/>
              </w:rPr>
              <w:t xml:space="preserve"> £  £</w:t>
            </w:r>
          </w:p>
        </w:tc>
        <w:tc>
          <w:tcPr>
            <w:tcW w:w="1559" w:type="dxa"/>
          </w:tcPr>
          <w:p w14:paraId="34EF1BA6"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DBDBDB"/>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p>
        </w:tc>
        <w:tc>
          <w:tcPr>
            <w:tcW w:w="1276" w:type="dxa"/>
          </w:tcPr>
          <w:p w14:paraId="54046D6B"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+ 4 Months</w:t>
            </w:r>
          </w:p>
        </w:tc>
        <w:tc>
          <w:tcPr>
            <w:tcW w:w="3577" w:type="dxa"/>
          </w:tcPr>
          <w:p w14:paraId="48E691F7" w14:textId="77777777" w:rsidR="00E06C51" w:rsidRPr="00E06C51" w:rsidRDefault="00E06C51" w:rsidP="00E06C51">
            <w:pPr>
              <w:widowControl w:val="0"/>
              <w:suppressAutoHyphens w:val="0"/>
              <w:autoSpaceDE w:val="0"/>
              <w:adjustRightInd w:val="0"/>
              <w:spacing w:before="60" w:after="60" w:line="240" w:lineRule="auto"/>
              <w:jc w:val="both"/>
              <w:rPr>
                <w:rFonts w:eastAsia="DengXian" w:cs="Calibri"/>
                <w:color w:val="000000"/>
                <w:sz w:val="19"/>
                <w:szCs w:val="19"/>
              </w:rPr>
            </w:pPr>
            <w:r w:rsidRPr="00E06C51">
              <w:rPr>
                <w:rFonts w:eastAsia="DengXian" w:cs="Calibri"/>
                <w:color w:val="000000"/>
                <w:sz w:val="19"/>
                <w:szCs w:val="19"/>
              </w:rPr>
              <w:t>Moderate impact for moderate cost, based on limited evidence.</w:t>
            </w:r>
          </w:p>
        </w:tc>
      </w:tr>
      <w:tr w:rsidR="00E06C51" w:rsidRPr="00E06C51" w14:paraId="7DB325BA" w14:textId="77777777" w:rsidTr="00E06C51">
        <w:tc>
          <w:tcPr>
            <w:tcW w:w="439" w:type="dxa"/>
          </w:tcPr>
          <w:p w14:paraId="069BE64E" w14:textId="77777777" w:rsidR="00E06C51" w:rsidRPr="00E06C51" w:rsidRDefault="00E06C51" w:rsidP="00E06C51">
            <w:pPr>
              <w:widowControl w:val="0"/>
              <w:suppressAutoHyphens w:val="0"/>
              <w:autoSpaceDE w:val="0"/>
              <w:adjustRightInd w:val="0"/>
              <w:spacing w:before="60" w:after="60" w:line="240" w:lineRule="auto"/>
              <w:rPr>
                <w:rFonts w:eastAsia="DengXian" w:cs="Calibri"/>
                <w:b/>
                <w:color w:val="000000"/>
                <w:sz w:val="19"/>
                <w:szCs w:val="19"/>
              </w:rPr>
            </w:pPr>
            <w:r w:rsidRPr="00E06C51">
              <w:rPr>
                <w:rFonts w:eastAsia="DengXian" w:cs="Calibri"/>
                <w:b/>
                <w:color w:val="000000"/>
                <w:sz w:val="19"/>
                <w:szCs w:val="19"/>
              </w:rPr>
              <w:t>31</w:t>
            </w:r>
          </w:p>
        </w:tc>
        <w:tc>
          <w:tcPr>
            <w:tcW w:w="2226" w:type="dxa"/>
          </w:tcPr>
          <w:p w14:paraId="25DEE261"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Social and emotional learning</w:t>
            </w:r>
          </w:p>
        </w:tc>
        <w:tc>
          <w:tcPr>
            <w:tcW w:w="1276" w:type="dxa"/>
          </w:tcPr>
          <w:p w14:paraId="729F64DF"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eastAsia="DengXian" w:cs="Calibri"/>
                <w:b/>
                <w:bCs/>
                <w:color w:val="auto"/>
                <w:sz w:val="19"/>
                <w:szCs w:val="19"/>
              </w:rPr>
              <w:t>£</w:t>
            </w:r>
            <w:r w:rsidRPr="00E06C51">
              <w:rPr>
                <w:rFonts w:eastAsia="DengXian" w:cs="Calibri"/>
                <w:b/>
                <w:bCs/>
                <w:color w:val="3D3D3D"/>
                <w:sz w:val="19"/>
                <w:szCs w:val="19"/>
              </w:rPr>
              <w:t xml:space="preserve">  </w:t>
            </w:r>
            <w:r w:rsidRPr="00E06C51">
              <w:rPr>
                <w:rFonts w:eastAsia="DengXian" w:cs="Calibri"/>
                <w:b/>
                <w:bCs/>
                <w:color w:val="000000"/>
                <w:sz w:val="19"/>
                <w:szCs w:val="19"/>
              </w:rPr>
              <w:t>£  £</w:t>
            </w:r>
            <w:r w:rsidRPr="00E06C51">
              <w:rPr>
                <w:rFonts w:eastAsia="DengXian" w:cs="Calibri"/>
                <w:b/>
                <w:bCs/>
                <w:color w:val="808080"/>
                <w:sz w:val="19"/>
                <w:szCs w:val="19"/>
              </w:rPr>
              <w:t xml:space="preserve">  £  £</w:t>
            </w:r>
          </w:p>
        </w:tc>
        <w:tc>
          <w:tcPr>
            <w:tcW w:w="1559" w:type="dxa"/>
          </w:tcPr>
          <w:p w14:paraId="67EDC3B5"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3D3D3D"/>
                <w:sz w:val="19"/>
                <w:szCs w:val="19"/>
              </w:rPr>
              <w:t xml:space="preserve"> </w:t>
            </w:r>
            <w:r w:rsidRPr="00E06C51">
              <w:rPr>
                <w:rFonts w:ascii="Segoe UI Symbol" w:eastAsia="DengXian" w:hAnsi="Segoe UI Symbol" w:cs="Segoe UI Symbol"/>
                <w:b/>
                <w:bCs/>
                <w:color w:val="808080"/>
                <w:sz w:val="19"/>
                <w:szCs w:val="19"/>
              </w:rPr>
              <w:t>★</w:t>
            </w:r>
          </w:p>
        </w:tc>
        <w:tc>
          <w:tcPr>
            <w:tcW w:w="1276" w:type="dxa"/>
          </w:tcPr>
          <w:p w14:paraId="2779EAF8"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+ 4 Months</w:t>
            </w:r>
          </w:p>
        </w:tc>
        <w:tc>
          <w:tcPr>
            <w:tcW w:w="3577" w:type="dxa"/>
          </w:tcPr>
          <w:p w14:paraId="0B37FB5F" w14:textId="77777777" w:rsidR="00E06C51" w:rsidRPr="00E06C51" w:rsidRDefault="00E06C51" w:rsidP="00E06C51">
            <w:pPr>
              <w:widowControl w:val="0"/>
              <w:suppressAutoHyphens w:val="0"/>
              <w:autoSpaceDE w:val="0"/>
              <w:adjustRightInd w:val="0"/>
              <w:spacing w:before="60" w:after="60" w:line="240" w:lineRule="auto"/>
              <w:jc w:val="both"/>
              <w:rPr>
                <w:rFonts w:eastAsia="DengXian" w:cs="Calibri"/>
                <w:color w:val="000000"/>
                <w:sz w:val="19"/>
                <w:szCs w:val="19"/>
              </w:rPr>
            </w:pPr>
            <w:r w:rsidRPr="00E06C51">
              <w:rPr>
                <w:rFonts w:eastAsia="DengXian" w:cs="Calibri"/>
                <w:color w:val="000000"/>
                <w:sz w:val="19"/>
                <w:szCs w:val="19"/>
              </w:rPr>
              <w:t>Moderate impact for moderate cost, based on extensive evidence.</w:t>
            </w:r>
          </w:p>
        </w:tc>
      </w:tr>
      <w:tr w:rsidR="00E06C51" w:rsidRPr="00E06C51" w14:paraId="5734963D" w14:textId="77777777" w:rsidTr="00E06C51">
        <w:tc>
          <w:tcPr>
            <w:tcW w:w="439" w:type="dxa"/>
          </w:tcPr>
          <w:p w14:paraId="5CBB55F1" w14:textId="77777777" w:rsidR="00E06C51" w:rsidRPr="00E06C51" w:rsidRDefault="00E06C51" w:rsidP="00E06C51">
            <w:pPr>
              <w:widowControl w:val="0"/>
              <w:suppressAutoHyphens w:val="0"/>
              <w:autoSpaceDE w:val="0"/>
              <w:adjustRightInd w:val="0"/>
              <w:spacing w:before="60" w:after="60" w:line="240" w:lineRule="auto"/>
              <w:rPr>
                <w:rFonts w:eastAsia="DengXian" w:cs="Calibri"/>
                <w:b/>
                <w:color w:val="000000"/>
                <w:sz w:val="19"/>
                <w:szCs w:val="19"/>
              </w:rPr>
            </w:pPr>
            <w:r w:rsidRPr="00E06C51">
              <w:rPr>
                <w:rFonts w:eastAsia="DengXian" w:cs="Calibri"/>
                <w:b/>
                <w:color w:val="000000"/>
                <w:sz w:val="19"/>
                <w:szCs w:val="19"/>
              </w:rPr>
              <w:t>32</w:t>
            </w:r>
          </w:p>
        </w:tc>
        <w:tc>
          <w:tcPr>
            <w:tcW w:w="2226" w:type="dxa"/>
          </w:tcPr>
          <w:p w14:paraId="19DCE4AE"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Sports participation</w:t>
            </w:r>
          </w:p>
        </w:tc>
        <w:tc>
          <w:tcPr>
            <w:tcW w:w="1276" w:type="dxa"/>
          </w:tcPr>
          <w:p w14:paraId="4A3DB0CA"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eastAsia="DengXian" w:cs="Calibri"/>
                <w:b/>
                <w:bCs/>
                <w:color w:val="auto"/>
                <w:sz w:val="19"/>
                <w:szCs w:val="19"/>
              </w:rPr>
              <w:t>£  £  £</w:t>
            </w:r>
            <w:r w:rsidRPr="00E06C51">
              <w:rPr>
                <w:rFonts w:eastAsia="DengXian" w:cs="Calibri"/>
                <w:b/>
                <w:bCs/>
                <w:color w:val="3D3D3D"/>
                <w:sz w:val="19"/>
                <w:szCs w:val="19"/>
              </w:rPr>
              <w:t xml:space="preserve"> </w:t>
            </w:r>
            <w:r w:rsidRPr="00E06C51">
              <w:rPr>
                <w:rFonts w:eastAsia="DengXian" w:cs="Calibri"/>
                <w:b/>
                <w:bCs/>
                <w:color w:val="DBDBDB"/>
                <w:sz w:val="19"/>
                <w:szCs w:val="19"/>
              </w:rPr>
              <w:t xml:space="preserve"> </w:t>
            </w:r>
            <w:r w:rsidRPr="00E06C51">
              <w:rPr>
                <w:rFonts w:eastAsia="DengXian" w:cs="Calibri"/>
                <w:b/>
                <w:bCs/>
                <w:color w:val="808080"/>
                <w:sz w:val="19"/>
                <w:szCs w:val="19"/>
              </w:rPr>
              <w:t>£  £</w:t>
            </w:r>
          </w:p>
        </w:tc>
        <w:tc>
          <w:tcPr>
            <w:tcW w:w="1559" w:type="dxa"/>
          </w:tcPr>
          <w:p w14:paraId="3BB41D75"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DBDBDB"/>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p>
        </w:tc>
        <w:tc>
          <w:tcPr>
            <w:tcW w:w="1276" w:type="dxa"/>
          </w:tcPr>
          <w:p w14:paraId="07DAF6D0"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+ 2 Months</w:t>
            </w:r>
          </w:p>
        </w:tc>
        <w:tc>
          <w:tcPr>
            <w:tcW w:w="3577" w:type="dxa"/>
          </w:tcPr>
          <w:p w14:paraId="763B2CDA" w14:textId="77777777" w:rsidR="00E06C51" w:rsidRPr="00E06C51" w:rsidRDefault="00E06C51" w:rsidP="00E06C51">
            <w:pPr>
              <w:widowControl w:val="0"/>
              <w:suppressAutoHyphens w:val="0"/>
              <w:autoSpaceDE w:val="0"/>
              <w:adjustRightInd w:val="0"/>
              <w:spacing w:before="60" w:after="60" w:line="240" w:lineRule="auto"/>
              <w:jc w:val="both"/>
              <w:rPr>
                <w:rFonts w:eastAsia="DengXian" w:cs="Calibri"/>
                <w:color w:val="000000"/>
                <w:sz w:val="19"/>
                <w:szCs w:val="19"/>
              </w:rPr>
            </w:pPr>
            <w:r w:rsidRPr="00E06C51">
              <w:rPr>
                <w:rFonts w:eastAsia="DengXian" w:cs="Calibri"/>
                <w:color w:val="000000"/>
                <w:sz w:val="19"/>
                <w:szCs w:val="19"/>
              </w:rPr>
              <w:t>Low impact for moderate cost based on limited evidence.</w:t>
            </w:r>
          </w:p>
        </w:tc>
      </w:tr>
      <w:tr w:rsidR="00E06C51" w:rsidRPr="00E06C51" w14:paraId="1E5A83E5" w14:textId="77777777" w:rsidTr="00E06C51">
        <w:tc>
          <w:tcPr>
            <w:tcW w:w="439" w:type="dxa"/>
          </w:tcPr>
          <w:p w14:paraId="1774837F" w14:textId="77777777" w:rsidR="00E06C51" w:rsidRPr="00E06C51" w:rsidRDefault="00E06C51" w:rsidP="00E06C51">
            <w:pPr>
              <w:widowControl w:val="0"/>
              <w:suppressAutoHyphens w:val="0"/>
              <w:autoSpaceDE w:val="0"/>
              <w:adjustRightInd w:val="0"/>
              <w:spacing w:before="60" w:after="60" w:line="240" w:lineRule="auto"/>
              <w:rPr>
                <w:rFonts w:eastAsia="DengXian" w:cs="Calibri"/>
                <w:b/>
                <w:color w:val="000000"/>
                <w:sz w:val="19"/>
                <w:szCs w:val="19"/>
              </w:rPr>
            </w:pPr>
            <w:r w:rsidRPr="00E06C51">
              <w:rPr>
                <w:rFonts w:eastAsia="DengXian" w:cs="Calibri"/>
                <w:b/>
                <w:color w:val="000000"/>
                <w:sz w:val="19"/>
                <w:szCs w:val="19"/>
              </w:rPr>
              <w:t>33</w:t>
            </w:r>
          </w:p>
        </w:tc>
        <w:tc>
          <w:tcPr>
            <w:tcW w:w="2226" w:type="dxa"/>
          </w:tcPr>
          <w:p w14:paraId="6BE550BD"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Summer schools</w:t>
            </w:r>
          </w:p>
        </w:tc>
        <w:tc>
          <w:tcPr>
            <w:tcW w:w="1276" w:type="dxa"/>
          </w:tcPr>
          <w:p w14:paraId="575745F0"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eastAsia="DengXian" w:cs="Calibri"/>
                <w:b/>
                <w:bCs/>
                <w:color w:val="auto"/>
                <w:sz w:val="19"/>
                <w:szCs w:val="19"/>
              </w:rPr>
              <w:t>£  £  £</w:t>
            </w:r>
            <w:r w:rsidRPr="00E06C51">
              <w:rPr>
                <w:rFonts w:eastAsia="DengXian" w:cs="Calibri"/>
                <w:b/>
                <w:bCs/>
                <w:color w:val="3D3D3D"/>
                <w:sz w:val="19"/>
                <w:szCs w:val="19"/>
              </w:rPr>
              <w:t xml:space="preserve"> </w:t>
            </w:r>
            <w:r w:rsidRPr="00E06C51">
              <w:rPr>
                <w:rFonts w:eastAsia="DengXian" w:cs="Calibri"/>
                <w:b/>
                <w:bCs/>
                <w:color w:val="DBDBDB"/>
                <w:sz w:val="19"/>
                <w:szCs w:val="19"/>
              </w:rPr>
              <w:t xml:space="preserve"> </w:t>
            </w:r>
            <w:r w:rsidRPr="00E06C51">
              <w:rPr>
                <w:rFonts w:eastAsia="DengXian" w:cs="Calibri"/>
                <w:b/>
                <w:bCs/>
                <w:color w:val="808080"/>
                <w:sz w:val="19"/>
                <w:szCs w:val="19"/>
              </w:rPr>
              <w:t>£  £</w:t>
            </w:r>
          </w:p>
        </w:tc>
        <w:tc>
          <w:tcPr>
            <w:tcW w:w="1559" w:type="dxa"/>
          </w:tcPr>
          <w:p w14:paraId="4A22FBF4"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3D3D3D"/>
                <w:sz w:val="19"/>
                <w:szCs w:val="19"/>
              </w:rPr>
              <w:t xml:space="preserve"> </w:t>
            </w:r>
            <w:r w:rsidRPr="00E06C51">
              <w:rPr>
                <w:rFonts w:ascii="Segoe UI Symbol" w:eastAsia="DengXian" w:hAnsi="Segoe UI Symbol" w:cs="Segoe UI Symbol"/>
                <w:b/>
                <w:bCs/>
                <w:color w:val="808080"/>
                <w:sz w:val="19"/>
                <w:szCs w:val="19"/>
              </w:rPr>
              <w:t>★</w:t>
            </w:r>
          </w:p>
        </w:tc>
        <w:tc>
          <w:tcPr>
            <w:tcW w:w="1276" w:type="dxa"/>
          </w:tcPr>
          <w:p w14:paraId="3B288B78"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+ 2 Months</w:t>
            </w:r>
          </w:p>
        </w:tc>
        <w:tc>
          <w:tcPr>
            <w:tcW w:w="3577" w:type="dxa"/>
          </w:tcPr>
          <w:p w14:paraId="1D7B4D8B" w14:textId="77777777" w:rsidR="00E06C51" w:rsidRPr="00E06C51" w:rsidRDefault="00E06C51" w:rsidP="00E06C51">
            <w:pPr>
              <w:widowControl w:val="0"/>
              <w:suppressAutoHyphens w:val="0"/>
              <w:autoSpaceDE w:val="0"/>
              <w:adjustRightInd w:val="0"/>
              <w:spacing w:before="60" w:after="60" w:line="240" w:lineRule="auto"/>
              <w:jc w:val="both"/>
              <w:rPr>
                <w:rFonts w:eastAsia="DengXian" w:cs="Calibri"/>
                <w:color w:val="000000"/>
                <w:sz w:val="19"/>
                <w:szCs w:val="19"/>
              </w:rPr>
            </w:pPr>
            <w:r w:rsidRPr="00E06C51">
              <w:rPr>
                <w:rFonts w:eastAsia="DengXian" w:cs="Calibri"/>
                <w:color w:val="000000"/>
                <w:sz w:val="19"/>
                <w:szCs w:val="19"/>
              </w:rPr>
              <w:t>Low impact for moderate cost based on extensive evidence.</w:t>
            </w:r>
          </w:p>
        </w:tc>
      </w:tr>
      <w:tr w:rsidR="00E06C51" w:rsidRPr="00E06C51" w14:paraId="120CF0D6" w14:textId="77777777" w:rsidTr="00E06C51">
        <w:tc>
          <w:tcPr>
            <w:tcW w:w="439" w:type="dxa"/>
          </w:tcPr>
          <w:p w14:paraId="1182BD17" w14:textId="77777777" w:rsidR="00E06C51" w:rsidRPr="00E06C51" w:rsidRDefault="00E06C51" w:rsidP="00E06C51">
            <w:pPr>
              <w:widowControl w:val="0"/>
              <w:suppressAutoHyphens w:val="0"/>
              <w:autoSpaceDE w:val="0"/>
              <w:adjustRightInd w:val="0"/>
              <w:spacing w:before="60" w:after="60" w:line="240" w:lineRule="auto"/>
              <w:rPr>
                <w:rFonts w:eastAsia="DengXian" w:cs="Calibri"/>
                <w:b/>
                <w:color w:val="000000"/>
                <w:sz w:val="19"/>
                <w:szCs w:val="19"/>
              </w:rPr>
            </w:pPr>
            <w:r w:rsidRPr="00E06C51">
              <w:rPr>
                <w:rFonts w:eastAsia="DengXian" w:cs="Calibri"/>
                <w:b/>
                <w:color w:val="000000"/>
                <w:sz w:val="19"/>
                <w:szCs w:val="19"/>
              </w:rPr>
              <w:t>34</w:t>
            </w:r>
          </w:p>
        </w:tc>
        <w:tc>
          <w:tcPr>
            <w:tcW w:w="2226" w:type="dxa"/>
          </w:tcPr>
          <w:p w14:paraId="5F9CC71D"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 xml:space="preserve">Teaching assistants </w:t>
            </w:r>
          </w:p>
        </w:tc>
        <w:tc>
          <w:tcPr>
            <w:tcW w:w="1276" w:type="dxa"/>
          </w:tcPr>
          <w:p w14:paraId="1C8F8060"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eastAsia="DengXian" w:cs="Calibri"/>
                <w:b/>
                <w:bCs/>
                <w:color w:val="auto"/>
                <w:sz w:val="19"/>
                <w:szCs w:val="19"/>
              </w:rPr>
              <w:t>£  £  £  £</w:t>
            </w:r>
            <w:r w:rsidRPr="00E06C51">
              <w:rPr>
                <w:rFonts w:eastAsia="DengXian" w:cs="Calibri"/>
                <w:b/>
                <w:bCs/>
                <w:color w:val="3D3D3D"/>
                <w:sz w:val="19"/>
                <w:szCs w:val="19"/>
              </w:rPr>
              <w:t xml:space="preserve">  </w:t>
            </w:r>
            <w:r w:rsidRPr="00E06C51">
              <w:rPr>
                <w:rFonts w:eastAsia="DengXian" w:cs="Calibri"/>
                <w:b/>
                <w:bCs/>
                <w:color w:val="808080"/>
                <w:sz w:val="19"/>
                <w:szCs w:val="19"/>
              </w:rPr>
              <w:t>£</w:t>
            </w:r>
          </w:p>
        </w:tc>
        <w:tc>
          <w:tcPr>
            <w:tcW w:w="1559" w:type="dxa"/>
          </w:tcPr>
          <w:p w14:paraId="483C9860"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3D3D3D"/>
                <w:sz w:val="19"/>
                <w:szCs w:val="19"/>
              </w:rPr>
            </w:pPr>
            <w:r w:rsidRPr="00E06C51">
              <w:rPr>
                <w:rFonts w:ascii="Segoe UI Symbol" w:eastAsia="DengXian" w:hAnsi="Segoe UI Symbol" w:cs="Segoe UI Symbol"/>
                <w:b/>
                <w:bCs/>
                <w:color w:val="auto"/>
                <w:sz w:val="19"/>
                <w:szCs w:val="19"/>
              </w:rPr>
              <w:t>★</w:t>
            </w:r>
            <w:r w:rsidRPr="00E06C51">
              <w:rPr>
                <w:rFonts w:eastAsia="DengXian" w:cs="Calibri"/>
                <w:b/>
                <w:bCs/>
                <w:color w:val="auto"/>
                <w:sz w:val="19"/>
                <w:szCs w:val="19"/>
              </w:rPr>
              <w:t xml:space="preserve"> </w:t>
            </w:r>
            <w:r w:rsidRPr="00E06C51">
              <w:rPr>
                <w:rFonts w:ascii="Segoe UI Symbol" w:eastAsia="DengXian" w:hAnsi="Segoe UI Symbol" w:cs="Segoe UI Symbol"/>
                <w:b/>
                <w:bCs/>
                <w:color w:val="auto"/>
                <w:sz w:val="19"/>
                <w:szCs w:val="19"/>
              </w:rPr>
              <w:t>★</w:t>
            </w:r>
            <w:r w:rsidRPr="00E06C51">
              <w:rPr>
                <w:rFonts w:eastAsia="DengXian" w:cs="Calibri"/>
                <w:b/>
                <w:bCs/>
                <w:color w:val="DBDBDB"/>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p>
        </w:tc>
        <w:tc>
          <w:tcPr>
            <w:tcW w:w="1276" w:type="dxa"/>
          </w:tcPr>
          <w:p w14:paraId="57AE68E0"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+1 Months</w:t>
            </w:r>
          </w:p>
        </w:tc>
        <w:tc>
          <w:tcPr>
            <w:tcW w:w="3577" w:type="dxa"/>
          </w:tcPr>
          <w:p w14:paraId="58FA3696" w14:textId="77777777" w:rsidR="00E06C51" w:rsidRPr="00E06C51" w:rsidRDefault="00E06C51" w:rsidP="00E06C51">
            <w:pPr>
              <w:widowControl w:val="0"/>
              <w:suppressAutoHyphens w:val="0"/>
              <w:autoSpaceDE w:val="0"/>
              <w:adjustRightInd w:val="0"/>
              <w:spacing w:before="60" w:after="60" w:line="240" w:lineRule="auto"/>
              <w:jc w:val="both"/>
              <w:rPr>
                <w:rFonts w:eastAsia="DengXian" w:cs="Calibri"/>
                <w:color w:val="000000"/>
                <w:sz w:val="19"/>
                <w:szCs w:val="19"/>
              </w:rPr>
            </w:pPr>
            <w:r w:rsidRPr="00E06C51">
              <w:rPr>
                <w:rFonts w:eastAsia="DengXian" w:cs="Calibri"/>
                <w:color w:val="000000"/>
                <w:sz w:val="19"/>
                <w:szCs w:val="19"/>
              </w:rPr>
              <w:t>Low impact for high cost, based on limited evidence.</w:t>
            </w:r>
          </w:p>
        </w:tc>
      </w:tr>
      <w:tr w:rsidR="00E06C51" w:rsidRPr="00E06C51" w14:paraId="3E1486A9" w14:textId="77777777" w:rsidTr="00E06C51">
        <w:tc>
          <w:tcPr>
            <w:tcW w:w="439" w:type="dxa"/>
          </w:tcPr>
          <w:p w14:paraId="157FFB24" w14:textId="77777777" w:rsidR="00E06C51" w:rsidRPr="00E06C51" w:rsidRDefault="00E06C51" w:rsidP="00E06C51">
            <w:pPr>
              <w:widowControl w:val="0"/>
              <w:suppressAutoHyphens w:val="0"/>
              <w:autoSpaceDE w:val="0"/>
              <w:adjustRightInd w:val="0"/>
              <w:spacing w:before="60" w:after="60" w:line="240" w:lineRule="auto"/>
              <w:rPr>
                <w:rFonts w:eastAsia="DengXian" w:cs="Calibri"/>
                <w:b/>
                <w:color w:val="000000"/>
                <w:sz w:val="19"/>
                <w:szCs w:val="19"/>
              </w:rPr>
            </w:pPr>
            <w:r w:rsidRPr="00E06C51">
              <w:rPr>
                <w:rFonts w:eastAsia="DengXian" w:cs="Calibri"/>
                <w:b/>
                <w:color w:val="000000"/>
                <w:sz w:val="19"/>
                <w:szCs w:val="19"/>
              </w:rPr>
              <w:t>35</w:t>
            </w:r>
          </w:p>
        </w:tc>
        <w:tc>
          <w:tcPr>
            <w:tcW w:w="2226" w:type="dxa"/>
          </w:tcPr>
          <w:p w14:paraId="69D24CCC"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Within-class attainment grouping</w:t>
            </w:r>
          </w:p>
        </w:tc>
        <w:tc>
          <w:tcPr>
            <w:tcW w:w="1276" w:type="dxa"/>
          </w:tcPr>
          <w:p w14:paraId="43D91B34" w14:textId="77777777" w:rsidR="00E06C51" w:rsidRPr="00E06C51" w:rsidRDefault="00E06C51" w:rsidP="00E06C51">
            <w:pPr>
              <w:widowControl w:val="0"/>
              <w:suppressAutoHyphens w:val="0"/>
              <w:autoSpaceDE w:val="0"/>
              <w:adjustRightInd w:val="0"/>
              <w:spacing w:before="60" w:after="60" w:line="240" w:lineRule="auto"/>
              <w:rPr>
                <w:rFonts w:eastAsia="DengXian" w:cs="Calibri"/>
                <w:b/>
                <w:bCs/>
                <w:color w:val="auto"/>
                <w:sz w:val="19"/>
                <w:szCs w:val="19"/>
              </w:rPr>
            </w:pPr>
            <w:r w:rsidRPr="00E06C51">
              <w:rPr>
                <w:rFonts w:eastAsia="DengXian" w:cs="Calibri"/>
                <w:b/>
                <w:bCs/>
                <w:color w:val="auto"/>
                <w:sz w:val="19"/>
                <w:szCs w:val="19"/>
              </w:rPr>
              <w:t>£</w:t>
            </w:r>
            <w:r w:rsidRPr="00E06C51">
              <w:rPr>
                <w:rFonts w:eastAsia="DengXian" w:cs="Calibri"/>
                <w:b/>
                <w:bCs/>
                <w:color w:val="3D3D3D"/>
                <w:sz w:val="19"/>
                <w:szCs w:val="19"/>
              </w:rPr>
              <w:t xml:space="preserve">  </w:t>
            </w:r>
            <w:r w:rsidRPr="00E06C51">
              <w:rPr>
                <w:rFonts w:eastAsia="DengXian" w:cs="Calibri"/>
                <w:b/>
                <w:bCs/>
                <w:color w:val="808080"/>
                <w:sz w:val="19"/>
                <w:szCs w:val="19"/>
              </w:rPr>
              <w:t>£  £  £  £</w:t>
            </w:r>
          </w:p>
        </w:tc>
        <w:tc>
          <w:tcPr>
            <w:tcW w:w="1559" w:type="dxa"/>
          </w:tcPr>
          <w:p w14:paraId="7AF585B6" w14:textId="77777777" w:rsidR="00E06C51" w:rsidRPr="00E06C51" w:rsidRDefault="00E06C51" w:rsidP="00E06C51">
            <w:pPr>
              <w:widowControl w:val="0"/>
              <w:suppressAutoHyphens w:val="0"/>
              <w:autoSpaceDE w:val="0"/>
              <w:adjustRightInd w:val="0"/>
              <w:spacing w:before="60" w:after="60" w:line="240" w:lineRule="auto"/>
              <w:rPr>
                <w:rFonts w:ascii="Segoe UI Symbol" w:eastAsia="DengXian" w:hAnsi="Segoe UI Symbol" w:cs="Segoe UI Symbol"/>
                <w:b/>
                <w:bCs/>
                <w:color w:val="auto"/>
                <w:sz w:val="19"/>
                <w:szCs w:val="19"/>
              </w:rPr>
            </w:pPr>
            <w:r w:rsidRPr="00E06C51">
              <w:rPr>
                <w:rFonts w:ascii="Segoe UI Symbol" w:eastAsia="DengXian" w:hAnsi="Segoe UI Symbol" w:cs="Segoe UI Symbol"/>
                <w:b/>
                <w:bCs/>
                <w:color w:val="000000"/>
                <w:sz w:val="19"/>
                <w:szCs w:val="19"/>
              </w:rPr>
              <w:t>★</w:t>
            </w:r>
            <w:r w:rsidRPr="00E06C51">
              <w:rPr>
                <w:rFonts w:eastAsia="DengXian" w:cs="Calibri"/>
                <w:b/>
                <w:bCs/>
                <w:color w:val="000000"/>
                <w:sz w:val="19"/>
                <w:szCs w:val="19"/>
              </w:rPr>
              <w:t xml:space="preserve"> </w:t>
            </w:r>
            <w:r w:rsidRPr="00E06C51">
              <w:rPr>
                <w:rFonts w:ascii="Segoe UI Symbol" w:eastAsia="DengXian" w:hAnsi="Segoe UI Symbol" w:cs="Segoe UI Symbol"/>
                <w:b/>
                <w:bCs/>
                <w:color w:val="000000"/>
                <w:sz w:val="19"/>
                <w:szCs w:val="19"/>
              </w:rPr>
              <w:t>★</w:t>
            </w:r>
            <w:r w:rsidRPr="00E06C51">
              <w:rPr>
                <w:rFonts w:eastAsia="DengXian" w:cs="Calibri"/>
                <w:b/>
                <w:bCs/>
                <w:color w:val="000000"/>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DBDBDB"/>
                <w:sz w:val="19"/>
                <w:szCs w:val="19"/>
              </w:rPr>
              <w:t xml:space="preserve"> </w:t>
            </w:r>
            <w:r w:rsidRPr="00E06C51">
              <w:rPr>
                <w:rFonts w:ascii="Segoe UI Symbol" w:eastAsia="DengXian" w:hAnsi="Segoe UI Symbol" w:cs="Segoe UI Symbol"/>
                <w:b/>
                <w:bCs/>
                <w:color w:val="808080"/>
                <w:sz w:val="19"/>
                <w:szCs w:val="19"/>
              </w:rPr>
              <w:t>★</w:t>
            </w:r>
            <w:r w:rsidRPr="00E06C51">
              <w:rPr>
                <w:rFonts w:eastAsia="DengXian" w:cs="Calibri"/>
                <w:b/>
                <w:bCs/>
                <w:color w:val="808080"/>
                <w:sz w:val="19"/>
                <w:szCs w:val="19"/>
              </w:rPr>
              <w:t xml:space="preserve"> </w:t>
            </w:r>
            <w:r w:rsidRPr="00E06C51">
              <w:rPr>
                <w:rFonts w:ascii="Segoe UI Symbol" w:eastAsia="DengXian" w:hAnsi="Segoe UI Symbol" w:cs="Segoe UI Symbol"/>
                <w:b/>
                <w:bCs/>
                <w:color w:val="808080"/>
                <w:sz w:val="19"/>
                <w:szCs w:val="19"/>
              </w:rPr>
              <w:t>★</w:t>
            </w:r>
          </w:p>
        </w:tc>
        <w:tc>
          <w:tcPr>
            <w:tcW w:w="1276" w:type="dxa"/>
          </w:tcPr>
          <w:p w14:paraId="38177F91" w14:textId="77777777" w:rsidR="00E06C51" w:rsidRPr="00E06C51" w:rsidRDefault="00E06C51" w:rsidP="00E06C51">
            <w:pPr>
              <w:widowControl w:val="0"/>
              <w:suppressAutoHyphens w:val="0"/>
              <w:autoSpaceDE w:val="0"/>
              <w:adjustRightInd w:val="0"/>
              <w:spacing w:before="60" w:after="60" w:line="240" w:lineRule="auto"/>
              <w:rPr>
                <w:rFonts w:eastAsia="DengXian" w:cs="Calibri"/>
                <w:color w:val="000000"/>
                <w:sz w:val="19"/>
                <w:szCs w:val="19"/>
              </w:rPr>
            </w:pPr>
            <w:r w:rsidRPr="00E06C51">
              <w:rPr>
                <w:rFonts w:eastAsia="DengXian" w:cs="Calibri"/>
                <w:color w:val="000000"/>
                <w:sz w:val="19"/>
                <w:szCs w:val="19"/>
              </w:rPr>
              <w:t>+3 Months</w:t>
            </w:r>
          </w:p>
        </w:tc>
        <w:tc>
          <w:tcPr>
            <w:tcW w:w="3577" w:type="dxa"/>
          </w:tcPr>
          <w:p w14:paraId="7885BF9B" w14:textId="77777777" w:rsidR="00E06C51" w:rsidRPr="00E06C51" w:rsidRDefault="00E06C51" w:rsidP="00E06C51">
            <w:pPr>
              <w:widowControl w:val="0"/>
              <w:suppressAutoHyphens w:val="0"/>
              <w:autoSpaceDE w:val="0"/>
              <w:adjustRightInd w:val="0"/>
              <w:spacing w:before="60" w:after="60" w:line="240" w:lineRule="auto"/>
              <w:jc w:val="both"/>
              <w:rPr>
                <w:rFonts w:eastAsia="DengXian" w:cs="Calibri"/>
                <w:color w:val="000000"/>
                <w:sz w:val="19"/>
                <w:szCs w:val="19"/>
              </w:rPr>
            </w:pPr>
            <w:r w:rsidRPr="00E06C51">
              <w:rPr>
                <w:rFonts w:eastAsia="DengXian" w:cs="Calibri"/>
                <w:color w:val="000000"/>
                <w:sz w:val="19"/>
                <w:szCs w:val="19"/>
              </w:rPr>
              <w:t>Moderate impact for low cost, based on limited evidence.</w:t>
            </w:r>
          </w:p>
        </w:tc>
      </w:tr>
    </w:tbl>
    <w:p w14:paraId="0C5A9013" w14:textId="77777777" w:rsidR="00E06C51" w:rsidRDefault="00E06C51" w:rsidP="00E06C51">
      <w:pPr>
        <w:tabs>
          <w:tab w:val="left" w:pos="1440"/>
        </w:tabs>
        <w:suppressAutoHyphens w:val="0"/>
        <w:autoSpaceDN/>
        <w:spacing w:after="0" w:line="240" w:lineRule="auto"/>
        <w:rPr>
          <w:rFonts w:ascii="Calibri" w:eastAsia="DengXian" w:hAnsi="Calibri" w:cs="Arial"/>
          <w:color w:val="auto"/>
          <w:lang w:eastAsia="en-US"/>
        </w:rPr>
      </w:pPr>
    </w:p>
    <w:p w14:paraId="28C9CCEC" w14:textId="5A0852BA" w:rsidR="00E06C51" w:rsidRPr="00E06C51" w:rsidRDefault="00A60EF2" w:rsidP="00E06C51">
      <w:pPr>
        <w:tabs>
          <w:tab w:val="left" w:pos="1440"/>
        </w:tabs>
        <w:suppressAutoHyphens w:val="0"/>
        <w:autoSpaceDN/>
        <w:spacing w:after="0" w:line="240" w:lineRule="auto"/>
        <w:rPr>
          <w:rFonts w:ascii="Calibri" w:eastAsia="DengXian" w:hAnsi="Calibri" w:cs="Arial"/>
          <w:color w:val="auto"/>
          <w:sz w:val="19"/>
          <w:szCs w:val="19"/>
          <w:lang w:eastAsia="en-US"/>
        </w:rPr>
      </w:pPr>
      <w:hyperlink r:id="rId10" w:history="1">
        <w:r w:rsidR="00E06C51" w:rsidRPr="00E06C51">
          <w:rPr>
            <w:rFonts w:ascii="Calibri" w:eastAsia="DengXian" w:hAnsi="Calibri" w:cs="Calibri"/>
            <w:b/>
            <w:i/>
            <w:color w:val="auto"/>
            <w:sz w:val="19"/>
            <w:szCs w:val="19"/>
            <w:u w:val="single"/>
            <w:lang w:eastAsia="en-US"/>
          </w:rPr>
          <w:t>http://educationendowmentfoundation.org.uk/toolkit/</w:t>
        </w:r>
      </w:hyperlink>
    </w:p>
    <w:p w14:paraId="123FB480" w14:textId="77777777" w:rsidR="008D2E83" w:rsidRDefault="008D2E83">
      <w:pPr>
        <w:spacing w:after="0" w:line="240" w:lineRule="auto"/>
      </w:pPr>
    </w:p>
    <w:sectPr w:rsidR="008D2E83">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7020F" w14:textId="77777777" w:rsidR="007C3E14" w:rsidRDefault="007C3E14">
      <w:pPr>
        <w:spacing w:after="0" w:line="240" w:lineRule="auto"/>
      </w:pPr>
      <w:r>
        <w:separator/>
      </w:r>
    </w:p>
  </w:endnote>
  <w:endnote w:type="continuationSeparator" w:id="0">
    <w:p w14:paraId="5C3FCEB9" w14:textId="77777777" w:rsidR="007C3E14" w:rsidRDefault="007C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663C0FD2" w:rsidR="007C3E14" w:rsidRDefault="007C3E14">
    <w:pPr>
      <w:pStyle w:val="Footer"/>
      <w:ind w:firstLine="4513"/>
    </w:pPr>
    <w:r>
      <w:fldChar w:fldCharType="begin"/>
    </w:r>
    <w:r>
      <w:instrText xml:space="preserve"> PAGE </w:instrText>
    </w:r>
    <w:r>
      <w:fldChar w:fldCharType="separate"/>
    </w:r>
    <w:r w:rsidR="00672B9E">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C13BB" w14:textId="77777777" w:rsidR="007C3E14" w:rsidRDefault="007C3E14">
      <w:pPr>
        <w:spacing w:after="0" w:line="240" w:lineRule="auto"/>
      </w:pPr>
      <w:r>
        <w:separator/>
      </w:r>
    </w:p>
  </w:footnote>
  <w:footnote w:type="continuationSeparator" w:id="0">
    <w:p w14:paraId="36E5317F" w14:textId="77777777" w:rsidR="007C3E14" w:rsidRDefault="007C3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7C3E14" w:rsidRDefault="007C3E14">
    <w:pPr>
      <w:pStyle w:val="Header"/>
    </w:pPr>
  </w:p>
</w:hdr>
</file>

<file path=word/intelligence.xml><?xml version="1.0" encoding="utf-8"?>
<int:Intelligence xmlns:int="http://schemas.microsoft.com/office/intelligence/2019/intelligence">
  <int:IntelligenceSettings/>
  <int:Manifest>
    <int:ParagraphRange paragraphId="1044818784" textId="219581272" start="132" length="9" invalidationStart="132" invalidationLength="9" id="bWuWeb3D"/>
  </int:Manifest>
  <int:Observations>
    <int:Content id="bWuWeb3D">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4972"/>
    <w:multiLevelType w:val="hybridMultilevel"/>
    <w:tmpl w:val="CA4A1A3C"/>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3464E6F"/>
    <w:multiLevelType w:val="hybridMultilevel"/>
    <w:tmpl w:val="8F3EE4CC"/>
    <w:lvl w:ilvl="0" w:tplc="1688B968">
      <w:start w:val="1"/>
      <w:numFmt w:val="bullet"/>
      <w:lvlText w:val=""/>
      <w:lvlJc w:val="left"/>
      <w:pPr>
        <w:ind w:left="360" w:hanging="360"/>
      </w:pPr>
      <w:rPr>
        <w:rFonts w:ascii="Symbol" w:hAnsi="Symbol" w:hint="default"/>
      </w:rPr>
    </w:lvl>
    <w:lvl w:ilvl="1" w:tplc="6C0A51EC">
      <w:start w:val="1"/>
      <w:numFmt w:val="bullet"/>
      <w:lvlText w:val="o"/>
      <w:lvlJc w:val="left"/>
      <w:pPr>
        <w:ind w:left="1080" w:hanging="360"/>
      </w:pPr>
      <w:rPr>
        <w:rFonts w:ascii="Courier New" w:hAnsi="Courier New" w:hint="default"/>
      </w:rPr>
    </w:lvl>
    <w:lvl w:ilvl="2" w:tplc="1990FA6E">
      <w:start w:val="1"/>
      <w:numFmt w:val="bullet"/>
      <w:lvlText w:val=""/>
      <w:lvlJc w:val="left"/>
      <w:pPr>
        <w:ind w:left="1800" w:hanging="360"/>
      </w:pPr>
      <w:rPr>
        <w:rFonts w:ascii="Wingdings" w:hAnsi="Wingdings" w:hint="default"/>
      </w:rPr>
    </w:lvl>
    <w:lvl w:ilvl="3" w:tplc="FF2CFF20">
      <w:start w:val="1"/>
      <w:numFmt w:val="bullet"/>
      <w:lvlText w:val=""/>
      <w:lvlJc w:val="left"/>
      <w:pPr>
        <w:ind w:left="2520" w:hanging="360"/>
      </w:pPr>
      <w:rPr>
        <w:rFonts w:ascii="Symbol" w:hAnsi="Symbol" w:hint="default"/>
      </w:rPr>
    </w:lvl>
    <w:lvl w:ilvl="4" w:tplc="09242F74">
      <w:start w:val="1"/>
      <w:numFmt w:val="bullet"/>
      <w:lvlText w:val="o"/>
      <w:lvlJc w:val="left"/>
      <w:pPr>
        <w:ind w:left="3240" w:hanging="360"/>
      </w:pPr>
      <w:rPr>
        <w:rFonts w:ascii="Courier New" w:hAnsi="Courier New" w:hint="default"/>
      </w:rPr>
    </w:lvl>
    <w:lvl w:ilvl="5" w:tplc="008E7F28">
      <w:start w:val="1"/>
      <w:numFmt w:val="bullet"/>
      <w:lvlText w:val=""/>
      <w:lvlJc w:val="left"/>
      <w:pPr>
        <w:ind w:left="3960" w:hanging="360"/>
      </w:pPr>
      <w:rPr>
        <w:rFonts w:ascii="Wingdings" w:hAnsi="Wingdings" w:hint="default"/>
      </w:rPr>
    </w:lvl>
    <w:lvl w:ilvl="6" w:tplc="BE1CE6BE">
      <w:start w:val="1"/>
      <w:numFmt w:val="bullet"/>
      <w:lvlText w:val=""/>
      <w:lvlJc w:val="left"/>
      <w:pPr>
        <w:ind w:left="4680" w:hanging="360"/>
      </w:pPr>
      <w:rPr>
        <w:rFonts w:ascii="Symbol" w:hAnsi="Symbol" w:hint="default"/>
      </w:rPr>
    </w:lvl>
    <w:lvl w:ilvl="7" w:tplc="ACA0E648">
      <w:start w:val="1"/>
      <w:numFmt w:val="bullet"/>
      <w:lvlText w:val="o"/>
      <w:lvlJc w:val="left"/>
      <w:pPr>
        <w:ind w:left="5400" w:hanging="360"/>
      </w:pPr>
      <w:rPr>
        <w:rFonts w:ascii="Courier New" w:hAnsi="Courier New" w:hint="default"/>
      </w:rPr>
    </w:lvl>
    <w:lvl w:ilvl="8" w:tplc="DD102F3E">
      <w:start w:val="1"/>
      <w:numFmt w:val="bullet"/>
      <w:lvlText w:val=""/>
      <w:lvlJc w:val="left"/>
      <w:pPr>
        <w:ind w:left="6120" w:hanging="360"/>
      </w:pPr>
      <w:rPr>
        <w:rFonts w:ascii="Wingdings" w:hAnsi="Wingdings" w:hint="default"/>
      </w:rPr>
    </w:lvl>
  </w:abstractNum>
  <w:abstractNum w:abstractNumId="2" w15:restartNumberingAfterBreak="0">
    <w:nsid w:val="03D815EB"/>
    <w:multiLevelType w:val="hybridMultilevel"/>
    <w:tmpl w:val="39527C62"/>
    <w:lvl w:ilvl="0" w:tplc="2ED88FF0">
      <w:start w:val="1"/>
      <w:numFmt w:val="bullet"/>
      <w:lvlText w:val=""/>
      <w:lvlJc w:val="left"/>
      <w:pPr>
        <w:ind w:left="720" w:hanging="360"/>
      </w:pPr>
      <w:rPr>
        <w:rFonts w:ascii="Symbol" w:hAnsi="Symbol" w:hint="default"/>
      </w:rPr>
    </w:lvl>
    <w:lvl w:ilvl="1" w:tplc="8318C7D6">
      <w:start w:val="1"/>
      <w:numFmt w:val="bullet"/>
      <w:lvlText w:val="o"/>
      <w:lvlJc w:val="left"/>
      <w:pPr>
        <w:ind w:left="1440" w:hanging="360"/>
      </w:pPr>
      <w:rPr>
        <w:rFonts w:ascii="Courier New" w:hAnsi="Courier New" w:hint="default"/>
      </w:rPr>
    </w:lvl>
    <w:lvl w:ilvl="2" w:tplc="FBF22876">
      <w:start w:val="1"/>
      <w:numFmt w:val="bullet"/>
      <w:lvlText w:val=""/>
      <w:lvlJc w:val="left"/>
      <w:pPr>
        <w:ind w:left="2160" w:hanging="360"/>
      </w:pPr>
      <w:rPr>
        <w:rFonts w:ascii="Wingdings" w:hAnsi="Wingdings" w:hint="default"/>
      </w:rPr>
    </w:lvl>
    <w:lvl w:ilvl="3" w:tplc="846E1348">
      <w:start w:val="1"/>
      <w:numFmt w:val="bullet"/>
      <w:lvlText w:val=""/>
      <w:lvlJc w:val="left"/>
      <w:pPr>
        <w:ind w:left="2880" w:hanging="360"/>
      </w:pPr>
      <w:rPr>
        <w:rFonts w:ascii="Symbol" w:hAnsi="Symbol" w:hint="default"/>
      </w:rPr>
    </w:lvl>
    <w:lvl w:ilvl="4" w:tplc="335A8F10">
      <w:start w:val="1"/>
      <w:numFmt w:val="bullet"/>
      <w:lvlText w:val="o"/>
      <w:lvlJc w:val="left"/>
      <w:pPr>
        <w:ind w:left="3600" w:hanging="360"/>
      </w:pPr>
      <w:rPr>
        <w:rFonts w:ascii="Courier New" w:hAnsi="Courier New" w:hint="default"/>
      </w:rPr>
    </w:lvl>
    <w:lvl w:ilvl="5" w:tplc="EED4D62A">
      <w:start w:val="1"/>
      <w:numFmt w:val="bullet"/>
      <w:lvlText w:val=""/>
      <w:lvlJc w:val="left"/>
      <w:pPr>
        <w:ind w:left="4320" w:hanging="360"/>
      </w:pPr>
      <w:rPr>
        <w:rFonts w:ascii="Wingdings" w:hAnsi="Wingdings" w:hint="default"/>
      </w:rPr>
    </w:lvl>
    <w:lvl w:ilvl="6" w:tplc="C91269B2">
      <w:start w:val="1"/>
      <w:numFmt w:val="bullet"/>
      <w:lvlText w:val=""/>
      <w:lvlJc w:val="left"/>
      <w:pPr>
        <w:ind w:left="5040" w:hanging="360"/>
      </w:pPr>
      <w:rPr>
        <w:rFonts w:ascii="Symbol" w:hAnsi="Symbol" w:hint="default"/>
      </w:rPr>
    </w:lvl>
    <w:lvl w:ilvl="7" w:tplc="3DB24AAC">
      <w:start w:val="1"/>
      <w:numFmt w:val="bullet"/>
      <w:lvlText w:val="o"/>
      <w:lvlJc w:val="left"/>
      <w:pPr>
        <w:ind w:left="5760" w:hanging="360"/>
      </w:pPr>
      <w:rPr>
        <w:rFonts w:ascii="Courier New" w:hAnsi="Courier New" w:hint="default"/>
      </w:rPr>
    </w:lvl>
    <w:lvl w:ilvl="8" w:tplc="1A326438">
      <w:start w:val="1"/>
      <w:numFmt w:val="bullet"/>
      <w:lvlText w:val=""/>
      <w:lvlJc w:val="left"/>
      <w:pPr>
        <w:ind w:left="6480" w:hanging="360"/>
      </w:pPr>
      <w:rPr>
        <w:rFonts w:ascii="Wingdings" w:hAnsi="Wingdings" w:hint="default"/>
      </w:rPr>
    </w:lvl>
  </w:abstractNum>
  <w:abstractNum w:abstractNumId="3" w15:restartNumberingAfterBreak="0">
    <w:nsid w:val="0678538B"/>
    <w:multiLevelType w:val="hybridMultilevel"/>
    <w:tmpl w:val="9704E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D72B3"/>
    <w:multiLevelType w:val="hybridMultilevel"/>
    <w:tmpl w:val="32F69032"/>
    <w:lvl w:ilvl="0" w:tplc="40A8FE68">
      <w:start w:val="1"/>
      <w:numFmt w:val="bullet"/>
      <w:lvlText w:val=""/>
      <w:lvlJc w:val="left"/>
      <w:pPr>
        <w:ind w:left="360" w:hanging="360"/>
      </w:pPr>
      <w:rPr>
        <w:rFonts w:ascii="Symbol" w:hAnsi="Symbol" w:hint="default"/>
      </w:rPr>
    </w:lvl>
    <w:lvl w:ilvl="1" w:tplc="976C914E">
      <w:start w:val="1"/>
      <w:numFmt w:val="bullet"/>
      <w:lvlText w:val="o"/>
      <w:lvlJc w:val="left"/>
      <w:pPr>
        <w:ind w:left="1080" w:hanging="360"/>
      </w:pPr>
      <w:rPr>
        <w:rFonts w:ascii="Courier New" w:hAnsi="Courier New" w:hint="default"/>
      </w:rPr>
    </w:lvl>
    <w:lvl w:ilvl="2" w:tplc="F1ACEB96">
      <w:start w:val="1"/>
      <w:numFmt w:val="bullet"/>
      <w:lvlText w:val=""/>
      <w:lvlJc w:val="left"/>
      <w:pPr>
        <w:ind w:left="1800" w:hanging="360"/>
      </w:pPr>
      <w:rPr>
        <w:rFonts w:ascii="Wingdings" w:hAnsi="Wingdings" w:hint="default"/>
      </w:rPr>
    </w:lvl>
    <w:lvl w:ilvl="3" w:tplc="62467CF0">
      <w:start w:val="1"/>
      <w:numFmt w:val="bullet"/>
      <w:lvlText w:val=""/>
      <w:lvlJc w:val="left"/>
      <w:pPr>
        <w:ind w:left="2520" w:hanging="360"/>
      </w:pPr>
      <w:rPr>
        <w:rFonts w:ascii="Symbol" w:hAnsi="Symbol" w:hint="default"/>
      </w:rPr>
    </w:lvl>
    <w:lvl w:ilvl="4" w:tplc="666A73F2">
      <w:start w:val="1"/>
      <w:numFmt w:val="bullet"/>
      <w:lvlText w:val="o"/>
      <w:lvlJc w:val="left"/>
      <w:pPr>
        <w:ind w:left="3240" w:hanging="360"/>
      </w:pPr>
      <w:rPr>
        <w:rFonts w:ascii="Courier New" w:hAnsi="Courier New" w:hint="default"/>
      </w:rPr>
    </w:lvl>
    <w:lvl w:ilvl="5" w:tplc="85FEDEFC">
      <w:start w:val="1"/>
      <w:numFmt w:val="bullet"/>
      <w:lvlText w:val=""/>
      <w:lvlJc w:val="left"/>
      <w:pPr>
        <w:ind w:left="3960" w:hanging="360"/>
      </w:pPr>
      <w:rPr>
        <w:rFonts w:ascii="Wingdings" w:hAnsi="Wingdings" w:hint="default"/>
      </w:rPr>
    </w:lvl>
    <w:lvl w:ilvl="6" w:tplc="047AFBBE">
      <w:start w:val="1"/>
      <w:numFmt w:val="bullet"/>
      <w:lvlText w:val=""/>
      <w:lvlJc w:val="left"/>
      <w:pPr>
        <w:ind w:left="4680" w:hanging="360"/>
      </w:pPr>
      <w:rPr>
        <w:rFonts w:ascii="Symbol" w:hAnsi="Symbol" w:hint="default"/>
      </w:rPr>
    </w:lvl>
    <w:lvl w:ilvl="7" w:tplc="57886D86">
      <w:start w:val="1"/>
      <w:numFmt w:val="bullet"/>
      <w:lvlText w:val="o"/>
      <w:lvlJc w:val="left"/>
      <w:pPr>
        <w:ind w:left="5400" w:hanging="360"/>
      </w:pPr>
      <w:rPr>
        <w:rFonts w:ascii="Courier New" w:hAnsi="Courier New" w:hint="default"/>
      </w:rPr>
    </w:lvl>
    <w:lvl w:ilvl="8" w:tplc="330A82A4">
      <w:start w:val="1"/>
      <w:numFmt w:val="bullet"/>
      <w:lvlText w:val=""/>
      <w:lvlJc w:val="left"/>
      <w:pPr>
        <w:ind w:left="6120" w:hanging="360"/>
      </w:pPr>
      <w:rPr>
        <w:rFonts w:ascii="Wingdings" w:hAnsi="Wingdings" w:hint="default"/>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BDA3FC8"/>
    <w:multiLevelType w:val="hybridMultilevel"/>
    <w:tmpl w:val="2152965E"/>
    <w:lvl w:ilvl="0" w:tplc="35CAF3F0">
      <w:start w:val="1"/>
      <w:numFmt w:val="decimal"/>
      <w:lvlText w:val="%1."/>
      <w:lvlJc w:val="left"/>
      <w:pPr>
        <w:ind w:left="720" w:hanging="360"/>
      </w:pPr>
    </w:lvl>
    <w:lvl w:ilvl="1" w:tplc="F4004398">
      <w:start w:val="1"/>
      <w:numFmt w:val="lowerLetter"/>
      <w:lvlText w:val="%2."/>
      <w:lvlJc w:val="left"/>
      <w:pPr>
        <w:ind w:left="1440" w:hanging="360"/>
      </w:pPr>
    </w:lvl>
    <w:lvl w:ilvl="2" w:tplc="8F563FCE">
      <w:start w:val="1"/>
      <w:numFmt w:val="lowerRoman"/>
      <w:lvlText w:val="%3."/>
      <w:lvlJc w:val="right"/>
      <w:pPr>
        <w:ind w:left="2160" w:hanging="180"/>
      </w:pPr>
    </w:lvl>
    <w:lvl w:ilvl="3" w:tplc="0DEC7BCA">
      <w:start w:val="1"/>
      <w:numFmt w:val="decimal"/>
      <w:lvlText w:val="%4."/>
      <w:lvlJc w:val="left"/>
      <w:pPr>
        <w:ind w:left="2880" w:hanging="360"/>
      </w:pPr>
    </w:lvl>
    <w:lvl w:ilvl="4" w:tplc="927C41CE">
      <w:start w:val="1"/>
      <w:numFmt w:val="lowerLetter"/>
      <w:lvlText w:val="%5."/>
      <w:lvlJc w:val="left"/>
      <w:pPr>
        <w:ind w:left="3600" w:hanging="360"/>
      </w:pPr>
    </w:lvl>
    <w:lvl w:ilvl="5" w:tplc="0F72E436">
      <w:start w:val="1"/>
      <w:numFmt w:val="lowerRoman"/>
      <w:lvlText w:val="%6."/>
      <w:lvlJc w:val="right"/>
      <w:pPr>
        <w:ind w:left="4320" w:hanging="180"/>
      </w:pPr>
    </w:lvl>
    <w:lvl w:ilvl="6" w:tplc="9AB0C86A">
      <w:start w:val="1"/>
      <w:numFmt w:val="decimal"/>
      <w:lvlText w:val="%7."/>
      <w:lvlJc w:val="left"/>
      <w:pPr>
        <w:ind w:left="5040" w:hanging="360"/>
      </w:pPr>
    </w:lvl>
    <w:lvl w:ilvl="7" w:tplc="02165DBC">
      <w:start w:val="1"/>
      <w:numFmt w:val="lowerLetter"/>
      <w:lvlText w:val="%8."/>
      <w:lvlJc w:val="left"/>
      <w:pPr>
        <w:ind w:left="5760" w:hanging="360"/>
      </w:pPr>
    </w:lvl>
    <w:lvl w:ilvl="8" w:tplc="4B2EA772">
      <w:start w:val="1"/>
      <w:numFmt w:val="lowerRoman"/>
      <w:lvlText w:val="%9."/>
      <w:lvlJc w:val="right"/>
      <w:pPr>
        <w:ind w:left="6480" w:hanging="180"/>
      </w:pPr>
    </w:lvl>
  </w:abstractNum>
  <w:abstractNum w:abstractNumId="7" w15:restartNumberingAfterBreak="0">
    <w:nsid w:val="1C6931A8"/>
    <w:multiLevelType w:val="hybridMultilevel"/>
    <w:tmpl w:val="714E2ED4"/>
    <w:lvl w:ilvl="0" w:tplc="E9C2795E">
      <w:start w:val="1"/>
      <w:numFmt w:val="bullet"/>
      <w:lvlText w:val=""/>
      <w:lvlJc w:val="left"/>
      <w:pPr>
        <w:ind w:left="720" w:hanging="360"/>
      </w:pPr>
      <w:rPr>
        <w:rFonts w:ascii="Symbol" w:hAnsi="Symbol" w:hint="default"/>
      </w:rPr>
    </w:lvl>
    <w:lvl w:ilvl="1" w:tplc="97B8D866">
      <w:start w:val="1"/>
      <w:numFmt w:val="bullet"/>
      <w:lvlText w:val="o"/>
      <w:lvlJc w:val="left"/>
      <w:pPr>
        <w:ind w:left="1440" w:hanging="360"/>
      </w:pPr>
      <w:rPr>
        <w:rFonts w:ascii="Courier New" w:hAnsi="Courier New" w:hint="default"/>
      </w:rPr>
    </w:lvl>
    <w:lvl w:ilvl="2" w:tplc="39A4D7A4">
      <w:start w:val="1"/>
      <w:numFmt w:val="bullet"/>
      <w:lvlText w:val=""/>
      <w:lvlJc w:val="left"/>
      <w:pPr>
        <w:ind w:left="2160" w:hanging="360"/>
      </w:pPr>
      <w:rPr>
        <w:rFonts w:ascii="Wingdings" w:hAnsi="Wingdings" w:hint="default"/>
      </w:rPr>
    </w:lvl>
    <w:lvl w:ilvl="3" w:tplc="2918C07C">
      <w:start w:val="1"/>
      <w:numFmt w:val="bullet"/>
      <w:lvlText w:val=""/>
      <w:lvlJc w:val="left"/>
      <w:pPr>
        <w:ind w:left="2880" w:hanging="360"/>
      </w:pPr>
      <w:rPr>
        <w:rFonts w:ascii="Symbol" w:hAnsi="Symbol" w:hint="default"/>
      </w:rPr>
    </w:lvl>
    <w:lvl w:ilvl="4" w:tplc="F780AC86">
      <w:start w:val="1"/>
      <w:numFmt w:val="bullet"/>
      <w:lvlText w:val="o"/>
      <w:lvlJc w:val="left"/>
      <w:pPr>
        <w:ind w:left="3600" w:hanging="360"/>
      </w:pPr>
      <w:rPr>
        <w:rFonts w:ascii="Courier New" w:hAnsi="Courier New" w:hint="default"/>
      </w:rPr>
    </w:lvl>
    <w:lvl w:ilvl="5" w:tplc="FF7241BE">
      <w:start w:val="1"/>
      <w:numFmt w:val="bullet"/>
      <w:lvlText w:val=""/>
      <w:lvlJc w:val="left"/>
      <w:pPr>
        <w:ind w:left="4320" w:hanging="360"/>
      </w:pPr>
      <w:rPr>
        <w:rFonts w:ascii="Wingdings" w:hAnsi="Wingdings" w:hint="default"/>
      </w:rPr>
    </w:lvl>
    <w:lvl w:ilvl="6" w:tplc="8D1047E6">
      <w:start w:val="1"/>
      <w:numFmt w:val="bullet"/>
      <w:lvlText w:val=""/>
      <w:lvlJc w:val="left"/>
      <w:pPr>
        <w:ind w:left="5040" w:hanging="360"/>
      </w:pPr>
      <w:rPr>
        <w:rFonts w:ascii="Symbol" w:hAnsi="Symbol" w:hint="default"/>
      </w:rPr>
    </w:lvl>
    <w:lvl w:ilvl="7" w:tplc="C97087DA">
      <w:start w:val="1"/>
      <w:numFmt w:val="bullet"/>
      <w:lvlText w:val="o"/>
      <w:lvlJc w:val="left"/>
      <w:pPr>
        <w:ind w:left="5760" w:hanging="360"/>
      </w:pPr>
      <w:rPr>
        <w:rFonts w:ascii="Courier New" w:hAnsi="Courier New" w:hint="default"/>
      </w:rPr>
    </w:lvl>
    <w:lvl w:ilvl="8" w:tplc="40B824DC">
      <w:start w:val="1"/>
      <w:numFmt w:val="bullet"/>
      <w:lvlText w:val=""/>
      <w:lvlJc w:val="left"/>
      <w:pPr>
        <w:ind w:left="6480" w:hanging="360"/>
      </w:pPr>
      <w:rPr>
        <w:rFonts w:ascii="Wingdings" w:hAnsi="Wingdings" w:hint="default"/>
      </w:rPr>
    </w:lvl>
  </w:abstractNum>
  <w:abstractNum w:abstractNumId="8" w15:restartNumberingAfterBreak="0">
    <w:nsid w:val="1E183BD6"/>
    <w:multiLevelType w:val="hybridMultilevel"/>
    <w:tmpl w:val="647EBE2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1F7F0335"/>
    <w:multiLevelType w:val="hybridMultilevel"/>
    <w:tmpl w:val="62781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6BF06B6"/>
    <w:multiLevelType w:val="hybridMultilevel"/>
    <w:tmpl w:val="42FAF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E70D0E"/>
    <w:multiLevelType w:val="hybridMultilevel"/>
    <w:tmpl w:val="FF0C2718"/>
    <w:lvl w:ilvl="0" w:tplc="41AE1A9A">
      <w:start w:val="1"/>
      <w:numFmt w:val="decimal"/>
      <w:lvlText w:val="%1."/>
      <w:lvlJc w:val="left"/>
      <w:pPr>
        <w:ind w:left="720" w:hanging="360"/>
      </w:pPr>
    </w:lvl>
    <w:lvl w:ilvl="1" w:tplc="F42AB640">
      <w:start w:val="1"/>
      <w:numFmt w:val="lowerLetter"/>
      <w:lvlText w:val="%2."/>
      <w:lvlJc w:val="left"/>
      <w:pPr>
        <w:ind w:left="1440" w:hanging="360"/>
      </w:pPr>
    </w:lvl>
    <w:lvl w:ilvl="2" w:tplc="4D7A9B94">
      <w:start w:val="1"/>
      <w:numFmt w:val="lowerRoman"/>
      <w:lvlText w:val="%3."/>
      <w:lvlJc w:val="right"/>
      <w:pPr>
        <w:ind w:left="2160" w:hanging="180"/>
      </w:pPr>
    </w:lvl>
    <w:lvl w:ilvl="3" w:tplc="F01ABB16">
      <w:start w:val="1"/>
      <w:numFmt w:val="decimal"/>
      <w:lvlText w:val="%4."/>
      <w:lvlJc w:val="left"/>
      <w:pPr>
        <w:ind w:left="2880" w:hanging="360"/>
      </w:pPr>
    </w:lvl>
    <w:lvl w:ilvl="4" w:tplc="BDFC26D4">
      <w:start w:val="1"/>
      <w:numFmt w:val="lowerLetter"/>
      <w:lvlText w:val="%5."/>
      <w:lvlJc w:val="left"/>
      <w:pPr>
        <w:ind w:left="3600" w:hanging="360"/>
      </w:pPr>
    </w:lvl>
    <w:lvl w:ilvl="5" w:tplc="E74CF37E">
      <w:start w:val="1"/>
      <w:numFmt w:val="lowerRoman"/>
      <w:lvlText w:val="%6."/>
      <w:lvlJc w:val="right"/>
      <w:pPr>
        <w:ind w:left="4320" w:hanging="180"/>
      </w:pPr>
    </w:lvl>
    <w:lvl w:ilvl="6" w:tplc="C680A2A0">
      <w:start w:val="1"/>
      <w:numFmt w:val="decimal"/>
      <w:lvlText w:val="%7."/>
      <w:lvlJc w:val="left"/>
      <w:pPr>
        <w:ind w:left="5040" w:hanging="360"/>
      </w:pPr>
    </w:lvl>
    <w:lvl w:ilvl="7" w:tplc="40C66FF4">
      <w:start w:val="1"/>
      <w:numFmt w:val="lowerLetter"/>
      <w:lvlText w:val="%8."/>
      <w:lvlJc w:val="left"/>
      <w:pPr>
        <w:ind w:left="5760" w:hanging="360"/>
      </w:pPr>
    </w:lvl>
    <w:lvl w:ilvl="8" w:tplc="46AA7FAA">
      <w:start w:val="1"/>
      <w:numFmt w:val="lowerRoman"/>
      <w:lvlText w:val="%9."/>
      <w:lvlJc w:val="right"/>
      <w:pPr>
        <w:ind w:left="6480" w:hanging="180"/>
      </w:pPr>
    </w:lvl>
  </w:abstractNum>
  <w:abstractNum w:abstractNumId="1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56B65B0A"/>
    <w:multiLevelType w:val="hybridMultilevel"/>
    <w:tmpl w:val="D34CA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941AAE"/>
    <w:multiLevelType w:val="hybridMultilevel"/>
    <w:tmpl w:val="64E40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2270FB"/>
    <w:multiLevelType w:val="hybridMultilevel"/>
    <w:tmpl w:val="40020C84"/>
    <w:lvl w:ilvl="0" w:tplc="8D7A0D36">
      <w:start w:val="1"/>
      <w:numFmt w:val="bullet"/>
      <w:lvlText w:val=""/>
      <w:lvlJc w:val="left"/>
      <w:pPr>
        <w:ind w:left="720" w:hanging="360"/>
      </w:pPr>
      <w:rPr>
        <w:rFonts w:ascii="Symbol" w:hAnsi="Symbol" w:hint="default"/>
      </w:rPr>
    </w:lvl>
    <w:lvl w:ilvl="1" w:tplc="0B145000">
      <w:start w:val="1"/>
      <w:numFmt w:val="bullet"/>
      <w:lvlText w:val="o"/>
      <w:lvlJc w:val="left"/>
      <w:pPr>
        <w:ind w:left="1440" w:hanging="360"/>
      </w:pPr>
      <w:rPr>
        <w:rFonts w:ascii="Courier New" w:hAnsi="Courier New" w:hint="default"/>
      </w:rPr>
    </w:lvl>
    <w:lvl w:ilvl="2" w:tplc="6D4A16C4">
      <w:start w:val="1"/>
      <w:numFmt w:val="bullet"/>
      <w:lvlText w:val=""/>
      <w:lvlJc w:val="left"/>
      <w:pPr>
        <w:ind w:left="2160" w:hanging="360"/>
      </w:pPr>
      <w:rPr>
        <w:rFonts w:ascii="Wingdings" w:hAnsi="Wingdings" w:hint="default"/>
      </w:rPr>
    </w:lvl>
    <w:lvl w:ilvl="3" w:tplc="AA28687A">
      <w:start w:val="1"/>
      <w:numFmt w:val="bullet"/>
      <w:lvlText w:val=""/>
      <w:lvlJc w:val="left"/>
      <w:pPr>
        <w:ind w:left="2880" w:hanging="360"/>
      </w:pPr>
      <w:rPr>
        <w:rFonts w:ascii="Symbol" w:hAnsi="Symbol" w:hint="default"/>
      </w:rPr>
    </w:lvl>
    <w:lvl w:ilvl="4" w:tplc="77902FE2">
      <w:start w:val="1"/>
      <w:numFmt w:val="bullet"/>
      <w:lvlText w:val="o"/>
      <w:lvlJc w:val="left"/>
      <w:pPr>
        <w:ind w:left="3600" w:hanging="360"/>
      </w:pPr>
      <w:rPr>
        <w:rFonts w:ascii="Courier New" w:hAnsi="Courier New" w:hint="default"/>
      </w:rPr>
    </w:lvl>
    <w:lvl w:ilvl="5" w:tplc="7598E506">
      <w:start w:val="1"/>
      <w:numFmt w:val="bullet"/>
      <w:lvlText w:val=""/>
      <w:lvlJc w:val="left"/>
      <w:pPr>
        <w:ind w:left="4320" w:hanging="360"/>
      </w:pPr>
      <w:rPr>
        <w:rFonts w:ascii="Wingdings" w:hAnsi="Wingdings" w:hint="default"/>
      </w:rPr>
    </w:lvl>
    <w:lvl w:ilvl="6" w:tplc="B046FFB2">
      <w:start w:val="1"/>
      <w:numFmt w:val="bullet"/>
      <w:lvlText w:val=""/>
      <w:lvlJc w:val="left"/>
      <w:pPr>
        <w:ind w:left="5040" w:hanging="360"/>
      </w:pPr>
      <w:rPr>
        <w:rFonts w:ascii="Symbol" w:hAnsi="Symbol" w:hint="default"/>
      </w:rPr>
    </w:lvl>
    <w:lvl w:ilvl="7" w:tplc="11FE916A">
      <w:start w:val="1"/>
      <w:numFmt w:val="bullet"/>
      <w:lvlText w:val="o"/>
      <w:lvlJc w:val="left"/>
      <w:pPr>
        <w:ind w:left="5760" w:hanging="360"/>
      </w:pPr>
      <w:rPr>
        <w:rFonts w:ascii="Courier New" w:hAnsi="Courier New" w:hint="default"/>
      </w:rPr>
    </w:lvl>
    <w:lvl w:ilvl="8" w:tplc="1F94B15E">
      <w:start w:val="1"/>
      <w:numFmt w:val="bullet"/>
      <w:lvlText w:val=""/>
      <w:lvlJc w:val="left"/>
      <w:pPr>
        <w:ind w:left="6480" w:hanging="360"/>
      </w:pPr>
      <w:rPr>
        <w:rFonts w:ascii="Wingdings" w:hAnsi="Wingdings" w:hint="default"/>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81F376D"/>
    <w:multiLevelType w:val="hybridMultilevel"/>
    <w:tmpl w:val="3836EE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92334CF"/>
    <w:multiLevelType w:val="hybridMultilevel"/>
    <w:tmpl w:val="2F70377C"/>
    <w:lvl w:ilvl="0" w:tplc="08090001">
      <w:start w:val="1"/>
      <w:numFmt w:val="bullet"/>
      <w:lvlText w:val=""/>
      <w:lvlJc w:val="left"/>
      <w:pPr>
        <w:ind w:left="894" w:hanging="360"/>
      </w:pPr>
      <w:rPr>
        <w:rFonts w:ascii="Symbol" w:hAnsi="Symbol" w:hint="default"/>
      </w:rPr>
    </w:lvl>
    <w:lvl w:ilvl="1" w:tplc="08090003" w:tentative="1">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25" w15:restartNumberingAfterBreak="0">
    <w:nsid w:val="6A44774F"/>
    <w:multiLevelType w:val="hybridMultilevel"/>
    <w:tmpl w:val="B4CED2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20"/>
  </w:num>
  <w:num w:numId="3">
    <w:abstractNumId w:val="2"/>
  </w:num>
  <w:num w:numId="4">
    <w:abstractNumId w:val="4"/>
  </w:num>
  <w:num w:numId="5">
    <w:abstractNumId w:val="7"/>
  </w:num>
  <w:num w:numId="6">
    <w:abstractNumId w:val="12"/>
  </w:num>
  <w:num w:numId="7">
    <w:abstractNumId w:val="10"/>
  </w:num>
  <w:num w:numId="8">
    <w:abstractNumId w:val="13"/>
  </w:num>
  <w:num w:numId="9">
    <w:abstractNumId w:val="14"/>
  </w:num>
  <w:num w:numId="10">
    <w:abstractNumId w:val="5"/>
  </w:num>
  <w:num w:numId="11">
    <w:abstractNumId w:val="17"/>
  </w:num>
  <w:num w:numId="12">
    <w:abstractNumId w:val="23"/>
  </w:num>
  <w:num w:numId="13">
    <w:abstractNumId w:val="29"/>
  </w:num>
  <w:num w:numId="14">
    <w:abstractNumId w:val="27"/>
  </w:num>
  <w:num w:numId="15">
    <w:abstractNumId w:val="26"/>
  </w:num>
  <w:num w:numId="16">
    <w:abstractNumId w:val="11"/>
  </w:num>
  <w:num w:numId="17">
    <w:abstractNumId w:val="28"/>
  </w:num>
  <w:num w:numId="18">
    <w:abstractNumId w:val="21"/>
  </w:num>
  <w:num w:numId="19">
    <w:abstractNumId w:val="19"/>
  </w:num>
  <w:num w:numId="20">
    <w:abstractNumId w:val="0"/>
  </w:num>
  <w:num w:numId="21">
    <w:abstractNumId w:val="15"/>
  </w:num>
  <w:num w:numId="22">
    <w:abstractNumId w:val="9"/>
  </w:num>
  <w:num w:numId="23">
    <w:abstractNumId w:val="25"/>
  </w:num>
  <w:num w:numId="24">
    <w:abstractNumId w:val="22"/>
  </w:num>
  <w:num w:numId="25">
    <w:abstractNumId w:val="16"/>
  </w:num>
  <w:num w:numId="26">
    <w:abstractNumId w:val="6"/>
  </w:num>
  <w:num w:numId="27">
    <w:abstractNumId w:val="18"/>
  </w:num>
  <w:num w:numId="28">
    <w:abstractNumId w:val="3"/>
  </w:num>
  <w:num w:numId="29">
    <w:abstractNumId w:val="2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161D9"/>
    <w:rsid w:val="00052FBD"/>
    <w:rsid w:val="00066B73"/>
    <w:rsid w:val="000672D3"/>
    <w:rsid w:val="00073E83"/>
    <w:rsid w:val="000762E2"/>
    <w:rsid w:val="00076969"/>
    <w:rsid w:val="00077922"/>
    <w:rsid w:val="00087027"/>
    <w:rsid w:val="000A2483"/>
    <w:rsid w:val="000E46A1"/>
    <w:rsid w:val="000E6D3B"/>
    <w:rsid w:val="000F1F57"/>
    <w:rsid w:val="00120AB1"/>
    <w:rsid w:val="00123B97"/>
    <w:rsid w:val="00137B79"/>
    <w:rsid w:val="00147331"/>
    <w:rsid w:val="001625C3"/>
    <w:rsid w:val="00173C3A"/>
    <w:rsid w:val="00173C74"/>
    <w:rsid w:val="001832EE"/>
    <w:rsid w:val="001A60D6"/>
    <w:rsid w:val="001B54FC"/>
    <w:rsid w:val="00201740"/>
    <w:rsid w:val="00224D28"/>
    <w:rsid w:val="00230299"/>
    <w:rsid w:val="002378B5"/>
    <w:rsid w:val="00253E3D"/>
    <w:rsid w:val="00255ACE"/>
    <w:rsid w:val="002719DC"/>
    <w:rsid w:val="00276887"/>
    <w:rsid w:val="002835AF"/>
    <w:rsid w:val="00284367"/>
    <w:rsid w:val="002C3CE5"/>
    <w:rsid w:val="002D2D9D"/>
    <w:rsid w:val="002E7AA1"/>
    <w:rsid w:val="002F6B55"/>
    <w:rsid w:val="00304AAC"/>
    <w:rsid w:val="003159AC"/>
    <w:rsid w:val="003230A3"/>
    <w:rsid w:val="00325692"/>
    <w:rsid w:val="0032698D"/>
    <w:rsid w:val="0033744F"/>
    <w:rsid w:val="00340DF1"/>
    <w:rsid w:val="00350941"/>
    <w:rsid w:val="00357D9F"/>
    <w:rsid w:val="003917F8"/>
    <w:rsid w:val="00392ED8"/>
    <w:rsid w:val="003A164E"/>
    <w:rsid w:val="003B05ED"/>
    <w:rsid w:val="003F1523"/>
    <w:rsid w:val="003F297C"/>
    <w:rsid w:val="00400400"/>
    <w:rsid w:val="004044AA"/>
    <w:rsid w:val="00445B69"/>
    <w:rsid w:val="0045528D"/>
    <w:rsid w:val="004A1CB0"/>
    <w:rsid w:val="004A1D5E"/>
    <w:rsid w:val="004B3EA9"/>
    <w:rsid w:val="004C10AF"/>
    <w:rsid w:val="004C4AA4"/>
    <w:rsid w:val="004F54C5"/>
    <w:rsid w:val="0054180F"/>
    <w:rsid w:val="00563B13"/>
    <w:rsid w:val="0059637F"/>
    <w:rsid w:val="005D4E44"/>
    <w:rsid w:val="005F1FF7"/>
    <w:rsid w:val="005F3006"/>
    <w:rsid w:val="005F475E"/>
    <w:rsid w:val="00605E82"/>
    <w:rsid w:val="00612D78"/>
    <w:rsid w:val="006455AE"/>
    <w:rsid w:val="00654800"/>
    <w:rsid w:val="00660358"/>
    <w:rsid w:val="00672B9E"/>
    <w:rsid w:val="006A52EB"/>
    <w:rsid w:val="006E7FB1"/>
    <w:rsid w:val="007222F1"/>
    <w:rsid w:val="0073453D"/>
    <w:rsid w:val="00735AEE"/>
    <w:rsid w:val="00741B9E"/>
    <w:rsid w:val="007501AB"/>
    <w:rsid w:val="0075679D"/>
    <w:rsid w:val="00790C60"/>
    <w:rsid w:val="007B2155"/>
    <w:rsid w:val="007C2F04"/>
    <w:rsid w:val="007C3E14"/>
    <w:rsid w:val="007D33F9"/>
    <w:rsid w:val="007E0E12"/>
    <w:rsid w:val="007F05C9"/>
    <w:rsid w:val="007F74FA"/>
    <w:rsid w:val="00801A9D"/>
    <w:rsid w:val="00836A25"/>
    <w:rsid w:val="00854D96"/>
    <w:rsid w:val="008555E9"/>
    <w:rsid w:val="00871F10"/>
    <w:rsid w:val="00887257"/>
    <w:rsid w:val="008A2AE9"/>
    <w:rsid w:val="008D1A9E"/>
    <w:rsid w:val="008D2E83"/>
    <w:rsid w:val="008D399A"/>
    <w:rsid w:val="008D6EA4"/>
    <w:rsid w:val="00920802"/>
    <w:rsid w:val="00927BD7"/>
    <w:rsid w:val="00931840"/>
    <w:rsid w:val="009523DB"/>
    <w:rsid w:val="00990694"/>
    <w:rsid w:val="009C6FC2"/>
    <w:rsid w:val="009C7283"/>
    <w:rsid w:val="009D71E8"/>
    <w:rsid w:val="009F43DC"/>
    <w:rsid w:val="00A07E41"/>
    <w:rsid w:val="00A205BB"/>
    <w:rsid w:val="00A20768"/>
    <w:rsid w:val="00A23551"/>
    <w:rsid w:val="00A2521C"/>
    <w:rsid w:val="00A31CED"/>
    <w:rsid w:val="00A418CD"/>
    <w:rsid w:val="00A512BC"/>
    <w:rsid w:val="00A60EF2"/>
    <w:rsid w:val="00A67978"/>
    <w:rsid w:val="00A7292A"/>
    <w:rsid w:val="00A849D2"/>
    <w:rsid w:val="00A94B70"/>
    <w:rsid w:val="00AA2FFB"/>
    <w:rsid w:val="00AF4E45"/>
    <w:rsid w:val="00B33ACA"/>
    <w:rsid w:val="00B35E78"/>
    <w:rsid w:val="00B62513"/>
    <w:rsid w:val="00B71191"/>
    <w:rsid w:val="00B82481"/>
    <w:rsid w:val="00BC0135"/>
    <w:rsid w:val="00BF322F"/>
    <w:rsid w:val="00C04BD5"/>
    <w:rsid w:val="00C11318"/>
    <w:rsid w:val="00C15D6F"/>
    <w:rsid w:val="00C354CC"/>
    <w:rsid w:val="00C43106"/>
    <w:rsid w:val="00C464FE"/>
    <w:rsid w:val="00C64A13"/>
    <w:rsid w:val="00C6580E"/>
    <w:rsid w:val="00CB0D60"/>
    <w:rsid w:val="00CC0742"/>
    <w:rsid w:val="00CC4F31"/>
    <w:rsid w:val="00CC7F84"/>
    <w:rsid w:val="00CD3727"/>
    <w:rsid w:val="00D00C73"/>
    <w:rsid w:val="00D30A41"/>
    <w:rsid w:val="00D33FE5"/>
    <w:rsid w:val="00D6315D"/>
    <w:rsid w:val="00D740BF"/>
    <w:rsid w:val="00D82555"/>
    <w:rsid w:val="00DA3F43"/>
    <w:rsid w:val="00DC1B00"/>
    <w:rsid w:val="00DC3981"/>
    <w:rsid w:val="00DD0BA0"/>
    <w:rsid w:val="00DE0573"/>
    <w:rsid w:val="00DE2B17"/>
    <w:rsid w:val="00DF6EB3"/>
    <w:rsid w:val="00E06C51"/>
    <w:rsid w:val="00E07016"/>
    <w:rsid w:val="00E11B4B"/>
    <w:rsid w:val="00E1668C"/>
    <w:rsid w:val="00E20BB2"/>
    <w:rsid w:val="00E51FAB"/>
    <w:rsid w:val="00E66558"/>
    <w:rsid w:val="00E70E59"/>
    <w:rsid w:val="00E9024B"/>
    <w:rsid w:val="00E934A4"/>
    <w:rsid w:val="00EA00E8"/>
    <w:rsid w:val="00EC1E3B"/>
    <w:rsid w:val="00ED1A63"/>
    <w:rsid w:val="00ED63B1"/>
    <w:rsid w:val="00EF154E"/>
    <w:rsid w:val="00F023E1"/>
    <w:rsid w:val="00F14DD6"/>
    <w:rsid w:val="00F270A8"/>
    <w:rsid w:val="00F33A63"/>
    <w:rsid w:val="00F425CD"/>
    <w:rsid w:val="00F63DE6"/>
    <w:rsid w:val="00F91269"/>
    <w:rsid w:val="00FF1BC9"/>
    <w:rsid w:val="00FF79A7"/>
    <w:rsid w:val="05CA3D07"/>
    <w:rsid w:val="07D89754"/>
    <w:rsid w:val="08AE3BB9"/>
    <w:rsid w:val="0A1028E4"/>
    <w:rsid w:val="0A2F82F7"/>
    <w:rsid w:val="0D417E9E"/>
    <w:rsid w:val="0D600A64"/>
    <w:rsid w:val="0DA4BA25"/>
    <w:rsid w:val="0EC5644F"/>
    <w:rsid w:val="0F57F6F0"/>
    <w:rsid w:val="0FC67521"/>
    <w:rsid w:val="10F0A60C"/>
    <w:rsid w:val="127CAABE"/>
    <w:rsid w:val="130EFDBC"/>
    <w:rsid w:val="162D7621"/>
    <w:rsid w:val="1776F765"/>
    <w:rsid w:val="182C5566"/>
    <w:rsid w:val="189668D4"/>
    <w:rsid w:val="197E3F40"/>
    <w:rsid w:val="1A0D720D"/>
    <w:rsid w:val="1AB15F24"/>
    <w:rsid w:val="1B6CFF34"/>
    <w:rsid w:val="1C31851E"/>
    <w:rsid w:val="1C325197"/>
    <w:rsid w:val="1C68CD0B"/>
    <w:rsid w:val="1D65DAF6"/>
    <w:rsid w:val="1F41DB9E"/>
    <w:rsid w:val="1FD45867"/>
    <w:rsid w:val="23CED172"/>
    <w:rsid w:val="242B07E2"/>
    <w:rsid w:val="24A077CB"/>
    <w:rsid w:val="25788312"/>
    <w:rsid w:val="27DD0D67"/>
    <w:rsid w:val="28FE6936"/>
    <w:rsid w:val="2AC42E66"/>
    <w:rsid w:val="2B14AE29"/>
    <w:rsid w:val="2CBAC8F5"/>
    <w:rsid w:val="2CCDE2B8"/>
    <w:rsid w:val="2D864133"/>
    <w:rsid w:val="2EA4EF11"/>
    <w:rsid w:val="30F321FB"/>
    <w:rsid w:val="317E7631"/>
    <w:rsid w:val="344674D0"/>
    <w:rsid w:val="37F629DD"/>
    <w:rsid w:val="3C8F5A67"/>
    <w:rsid w:val="3D73BF70"/>
    <w:rsid w:val="3DDD7D05"/>
    <w:rsid w:val="41151DC7"/>
    <w:rsid w:val="4163CAFD"/>
    <w:rsid w:val="43F4BF17"/>
    <w:rsid w:val="449B6BBF"/>
    <w:rsid w:val="464FC237"/>
    <w:rsid w:val="471E850C"/>
    <w:rsid w:val="48394B29"/>
    <w:rsid w:val="48CF90E0"/>
    <w:rsid w:val="4D7E528B"/>
    <w:rsid w:val="4DFB8E55"/>
    <w:rsid w:val="4E520B04"/>
    <w:rsid w:val="4E71A613"/>
    <w:rsid w:val="4F3F4D2A"/>
    <w:rsid w:val="4FC9A03D"/>
    <w:rsid w:val="5460491D"/>
    <w:rsid w:val="58B2573E"/>
    <w:rsid w:val="5A9DD142"/>
    <w:rsid w:val="5CC48EF4"/>
    <w:rsid w:val="5E605F55"/>
    <w:rsid w:val="5E74FE3E"/>
    <w:rsid w:val="5E7E84F0"/>
    <w:rsid w:val="5E817ED5"/>
    <w:rsid w:val="629A0535"/>
    <w:rsid w:val="6385DAA2"/>
    <w:rsid w:val="665248DD"/>
    <w:rsid w:val="690946B9"/>
    <w:rsid w:val="6BB0469A"/>
    <w:rsid w:val="6D27BEF7"/>
    <w:rsid w:val="709E40E0"/>
    <w:rsid w:val="744BF960"/>
    <w:rsid w:val="753571E8"/>
    <w:rsid w:val="755889A6"/>
    <w:rsid w:val="7791298E"/>
    <w:rsid w:val="786578D2"/>
    <w:rsid w:val="78902A68"/>
    <w:rsid w:val="78ABACC2"/>
    <w:rsid w:val="7993C76C"/>
    <w:rsid w:val="7A530DE6"/>
    <w:rsid w:val="7BB2011B"/>
    <w:rsid w:val="7C59A593"/>
    <w:rsid w:val="7CFDC14C"/>
    <w:rsid w:val="7E3446C0"/>
    <w:rsid w:val="7E568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6"/>
      </w:numPr>
      <w:spacing w:before="240" w:after="60"/>
      <w:outlineLvl w:val="5"/>
    </w:pPr>
    <w:rPr>
      <w:rFonts w:ascii="Calibri" w:hAnsi="Calibri"/>
      <w:b/>
      <w:bCs/>
      <w:szCs w:val="22"/>
    </w:rPr>
  </w:style>
  <w:style w:type="paragraph" w:styleId="Heading7">
    <w:name w:val="heading 7"/>
    <w:basedOn w:val="Normal"/>
    <w:next w:val="Normal"/>
    <w:pPr>
      <w:numPr>
        <w:ilvl w:val="6"/>
        <w:numId w:val="6"/>
      </w:numPr>
      <w:spacing w:before="240" w:after="60"/>
      <w:outlineLvl w:val="6"/>
    </w:pPr>
    <w:rPr>
      <w:rFonts w:ascii="Calibri" w:hAnsi="Calibri"/>
    </w:rPr>
  </w:style>
  <w:style w:type="paragraph" w:styleId="Heading8">
    <w:name w:val="heading 8"/>
    <w:basedOn w:val="Normal"/>
    <w:next w:val="Normal"/>
    <w:pPr>
      <w:numPr>
        <w:ilvl w:val="7"/>
        <w:numId w:val="6"/>
      </w:numPr>
      <w:spacing w:before="240" w:after="60"/>
      <w:outlineLvl w:val="7"/>
    </w:pPr>
    <w:rPr>
      <w:rFonts w:ascii="Calibri" w:hAnsi="Calibri"/>
      <w:i/>
      <w:iCs/>
    </w:rPr>
  </w:style>
  <w:style w:type="paragraph" w:styleId="Heading9">
    <w:name w:val="heading 9"/>
    <w:basedOn w:val="Normal"/>
    <w:next w:val="Normal"/>
    <w:pPr>
      <w:numPr>
        <w:ilvl w:val="8"/>
        <w:numId w:val="6"/>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6"/>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0"/>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9"/>
      </w:numPr>
      <w:contextualSpacing/>
    </w:pPr>
  </w:style>
  <w:style w:type="paragraph" w:styleId="ListParagraph">
    <w:name w:val="List Paragraph"/>
    <w:basedOn w:val="Normal"/>
    <w:pPr>
      <w:numPr>
        <w:numId w:val="13"/>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8"/>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1"/>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2"/>
      </w:numPr>
      <w:contextualSpacing/>
    </w:pPr>
  </w:style>
  <w:style w:type="paragraph" w:customStyle="1" w:styleId="DfESOutNumbered">
    <w:name w:val="DfESOutNumbered"/>
    <w:basedOn w:val="Normal"/>
    <w:pPr>
      <w:widowControl w:val="0"/>
      <w:numPr>
        <w:numId w:val="14"/>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5"/>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6"/>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7"/>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7"/>
      </w:numPr>
    </w:pPr>
  </w:style>
  <w:style w:type="numbering" w:customStyle="1" w:styleId="LFO3">
    <w:name w:val="LFO3"/>
    <w:basedOn w:val="NoList"/>
    <w:pPr>
      <w:numPr>
        <w:numId w:val="8"/>
      </w:numPr>
    </w:pPr>
  </w:style>
  <w:style w:type="numbering" w:customStyle="1" w:styleId="LFO4">
    <w:name w:val="LFO4"/>
    <w:basedOn w:val="NoList"/>
    <w:pPr>
      <w:numPr>
        <w:numId w:val="9"/>
      </w:numPr>
    </w:pPr>
  </w:style>
  <w:style w:type="numbering" w:customStyle="1" w:styleId="LFO6">
    <w:name w:val="LFO6"/>
    <w:basedOn w:val="NoList"/>
    <w:pPr>
      <w:numPr>
        <w:numId w:val="10"/>
      </w:numPr>
    </w:pPr>
  </w:style>
  <w:style w:type="numbering" w:customStyle="1" w:styleId="LFO9">
    <w:name w:val="LFO9"/>
    <w:basedOn w:val="NoList"/>
    <w:pPr>
      <w:numPr>
        <w:numId w:val="11"/>
      </w:numPr>
    </w:pPr>
  </w:style>
  <w:style w:type="numbering" w:customStyle="1" w:styleId="LFO10">
    <w:name w:val="LFO10"/>
    <w:basedOn w:val="NoList"/>
    <w:pPr>
      <w:numPr>
        <w:numId w:val="12"/>
      </w:numPr>
    </w:pPr>
  </w:style>
  <w:style w:type="numbering" w:customStyle="1" w:styleId="LFO25">
    <w:name w:val="LFO25"/>
    <w:basedOn w:val="NoList"/>
    <w:pPr>
      <w:numPr>
        <w:numId w:val="13"/>
      </w:numPr>
    </w:pPr>
  </w:style>
  <w:style w:type="numbering" w:customStyle="1" w:styleId="LFO28">
    <w:name w:val="LFO28"/>
    <w:basedOn w:val="NoList"/>
    <w:pPr>
      <w:numPr>
        <w:numId w:val="14"/>
      </w:numPr>
    </w:pPr>
  </w:style>
  <w:style w:type="numbering" w:customStyle="1" w:styleId="LFO30">
    <w:name w:val="LFO30"/>
    <w:basedOn w:val="NoList"/>
    <w:pPr>
      <w:numPr>
        <w:numId w:val="15"/>
      </w:numPr>
    </w:pPr>
  </w:style>
  <w:style w:type="numbering" w:customStyle="1" w:styleId="LFO34">
    <w:name w:val="LFO34"/>
    <w:basedOn w:val="NoList"/>
    <w:pPr>
      <w:numPr>
        <w:numId w:val="16"/>
      </w:numPr>
    </w:pPr>
  </w:style>
  <w:style w:type="numbering" w:customStyle="1" w:styleId="LFO36">
    <w:name w:val="LFO36"/>
    <w:basedOn w:val="NoList"/>
    <w:pPr>
      <w:numPr>
        <w:numId w:val="17"/>
      </w:numPr>
    </w:pPr>
  </w:style>
  <w:style w:type="paragraph" w:customStyle="1" w:styleId="DATBullets">
    <w:name w:val="DAT_Bullets"/>
    <w:basedOn w:val="Normal"/>
    <w:link w:val="DATBulletsChar"/>
    <w:qFormat/>
    <w:rsid w:val="744BF960"/>
    <w:pPr>
      <w:spacing w:before="120" w:after="120" w:line="228" w:lineRule="exact"/>
      <w:ind w:left="170" w:hanging="170"/>
      <w:contextualSpacing/>
      <w:jc w:val="both"/>
    </w:pPr>
    <w:rPr>
      <w:rFonts w:asciiTheme="minorHAnsi" w:eastAsiaTheme="minorEastAsia" w:hAnsiTheme="minorHAnsi" w:cstheme="minorBidi"/>
      <w:sz w:val="19"/>
      <w:szCs w:val="19"/>
    </w:rPr>
  </w:style>
  <w:style w:type="paragraph" w:customStyle="1" w:styleId="DATSubBullets">
    <w:name w:val="DAT_SubBullets"/>
    <w:basedOn w:val="Normal"/>
    <w:qFormat/>
    <w:rsid w:val="744BF960"/>
    <w:pPr>
      <w:spacing w:before="60" w:after="60" w:line="228" w:lineRule="exact"/>
      <w:ind w:left="595" w:hanging="170"/>
      <w:contextualSpacing/>
      <w:jc w:val="both"/>
    </w:pPr>
    <w:rPr>
      <w:rFonts w:asciiTheme="minorHAnsi" w:eastAsiaTheme="minorEastAsia" w:hAnsiTheme="minorHAnsi" w:cstheme="minorBidi"/>
      <w:sz w:val="19"/>
      <w:szCs w:val="19"/>
    </w:rPr>
  </w:style>
  <w:style w:type="paragraph" w:customStyle="1" w:styleId="DATTableHeader">
    <w:name w:val="DAT_TableHeader"/>
    <w:basedOn w:val="Normal"/>
    <w:qFormat/>
    <w:rsid w:val="744BF960"/>
    <w:pPr>
      <w:spacing w:before="80" w:after="80"/>
    </w:pPr>
    <w:rPr>
      <w:rFonts w:asciiTheme="minorHAnsi" w:eastAsiaTheme="minorEastAsia" w:hAnsiTheme="minorHAnsi" w:cstheme="minorBidi"/>
      <w:b/>
      <w:bCs/>
      <w:noProof/>
      <w:color w:val="174489"/>
      <w:sz w:val="20"/>
      <w:szCs w:val="20"/>
    </w:rPr>
  </w:style>
  <w:style w:type="paragraph" w:customStyle="1" w:styleId="DATTableRowHeader">
    <w:name w:val="DAT_TableRowHeader"/>
    <w:basedOn w:val="Normal"/>
    <w:qFormat/>
    <w:rsid w:val="744BF960"/>
    <w:pPr>
      <w:spacing w:before="80" w:after="80"/>
    </w:pPr>
    <w:rPr>
      <w:rFonts w:asciiTheme="minorHAnsi" w:eastAsiaTheme="minorEastAsia" w:hAnsiTheme="minorHAnsi" w:cstheme="minorBidi"/>
      <w:b/>
      <w:bCs/>
      <w:noProof/>
      <w:color w:val="174489"/>
      <w:sz w:val="19"/>
      <w:szCs w:val="19"/>
    </w:rPr>
  </w:style>
  <w:style w:type="paragraph" w:customStyle="1" w:styleId="DATText">
    <w:name w:val="DAT_Text"/>
    <w:basedOn w:val="Normal"/>
    <w:qFormat/>
    <w:rsid w:val="744BF960"/>
    <w:pPr>
      <w:spacing w:before="80" w:after="80" w:line="228" w:lineRule="exact"/>
      <w:jc w:val="both"/>
    </w:pPr>
    <w:rPr>
      <w:rFonts w:asciiTheme="minorHAnsi" w:eastAsiaTheme="minorEastAsia" w:hAnsiTheme="minorHAnsi" w:cstheme="minorBidi"/>
      <w:sz w:val="20"/>
      <w:szCs w:val="20"/>
    </w:rPr>
  </w:style>
  <w:style w:type="character" w:customStyle="1" w:styleId="DATBulletsChar">
    <w:name w:val="DAT_Bullets Char"/>
    <w:basedOn w:val="DefaultParagraphFont"/>
    <w:link w:val="DATBullets"/>
    <w:rsid w:val="744BF960"/>
    <w:rPr>
      <w:rFonts w:asciiTheme="minorHAnsi" w:eastAsiaTheme="minorEastAsia" w:hAnsiTheme="minorHAnsi" w:cstheme="minorBidi"/>
      <w:color w:val="0D0D0D"/>
      <w:sz w:val="19"/>
      <w:szCs w:val="19"/>
    </w:rPr>
  </w:style>
  <w:style w:type="paragraph" w:customStyle="1" w:styleId="DATTableText">
    <w:name w:val="DAT_TableText"/>
    <w:basedOn w:val="Normal"/>
    <w:qFormat/>
    <w:rsid w:val="1C68CD0B"/>
    <w:pPr>
      <w:spacing w:before="60" w:after="60" w:line="228" w:lineRule="exact"/>
      <w:jc w:val="both"/>
    </w:pPr>
    <w:rPr>
      <w:rFonts w:asciiTheme="minorHAnsi" w:eastAsiaTheme="minorEastAsia" w:hAnsiTheme="minorHAnsi" w:cstheme="minorBidi"/>
      <w:sz w:val="19"/>
      <w:szCs w:val="19"/>
    </w:rPr>
  </w:style>
  <w:style w:type="table" w:styleId="TableGrid">
    <w:name w:val="Table Grid"/>
    <w:basedOn w:val="TableNormal"/>
    <w:uiPriority w:val="59"/>
    <w:rsid w:val="00E06C51"/>
    <w:pPr>
      <w:autoSpaceDN/>
    </w:pPr>
    <w:rPr>
      <w:rFonts w:ascii="Calibri" w:eastAsia="Calibri" w:hAnsi="Calibri" w:cs="Arial"/>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f346d269ad6845f0"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educationendowmentfoundation.org.uk/toolk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A1E7F2785C37499DA7DC91A54CB844" ma:contentTypeVersion="11" ma:contentTypeDescription="Create a new document." ma:contentTypeScope="" ma:versionID="4dccf7937c0f8e00fd2a887ac8356ea7">
  <xsd:schema xmlns:xsd="http://www.w3.org/2001/XMLSchema" xmlns:xs="http://www.w3.org/2001/XMLSchema" xmlns:p="http://schemas.microsoft.com/office/2006/metadata/properties" xmlns:ns2="2279d056-33b9-4f8f-bc2a-1cddf1c92230" xmlns:ns3="ab11d4f3-9523-4a35-9733-028c7a346970" targetNamespace="http://schemas.microsoft.com/office/2006/metadata/properties" ma:root="true" ma:fieldsID="0d92a5868507b4e5368c0fa37bc89444" ns2:_="" ns3:_="">
    <xsd:import namespace="2279d056-33b9-4f8f-bc2a-1cddf1c92230"/>
    <xsd:import namespace="ab11d4f3-9523-4a35-9733-028c7a3469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9d056-33b9-4f8f-bc2a-1cddf1c92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11d4f3-9523-4a35-9733-028c7a3469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451A53-BCD5-41CC-87BD-8EB78E01FA3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2279d056-33b9-4f8f-bc2a-1cddf1c92230"/>
    <ds:schemaRef ds:uri="ab11d4f3-9523-4a35-9733-028c7a346970"/>
    <ds:schemaRef ds:uri="http://www.w3.org/XML/1998/namespace"/>
  </ds:schemaRefs>
</ds:datastoreItem>
</file>

<file path=customXml/itemProps2.xml><?xml version="1.0" encoding="utf-8"?>
<ds:datastoreItem xmlns:ds="http://schemas.openxmlformats.org/officeDocument/2006/customXml" ds:itemID="{DF401B13-6EBB-4041-A7BA-149FF5874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9d056-33b9-4f8f-bc2a-1cddf1c92230"/>
    <ds:schemaRef ds:uri="ab11d4f3-9523-4a35-9733-028c7a346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AAEE10-09A8-4B40-A0A3-FA0410AB49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14</Pages>
  <Words>4323</Words>
  <Characters>24644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Krystine McAvan</cp:lastModifiedBy>
  <cp:revision>9</cp:revision>
  <cp:lastPrinted>2022-10-18T09:07:00Z</cp:lastPrinted>
  <dcterms:created xsi:type="dcterms:W3CDTF">2022-10-19T06:35:00Z</dcterms:created>
  <dcterms:modified xsi:type="dcterms:W3CDTF">2022-10-21T15:45:00Z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0x010100BFA1E7F2785C37499DA7DC91A54CB844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